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1D3D" w14:textId="77777777" w:rsidR="00AF2EC0" w:rsidRPr="00CF7955" w:rsidRDefault="00AF2EC0" w:rsidP="004B69A2">
      <w:pPr>
        <w:spacing w:after="0" w:line="0" w:lineRule="atLeast"/>
        <w:ind w:left="708" w:hanging="708"/>
        <w:jc w:val="both"/>
        <w:rPr>
          <w:rFonts w:cstheme="minorHAnsi"/>
          <w:b/>
        </w:rPr>
      </w:pPr>
    </w:p>
    <w:p w14:paraId="4769AA24" w14:textId="77777777" w:rsidR="00AF2EC0" w:rsidRPr="00CF7955" w:rsidRDefault="00AF2EC0" w:rsidP="004B69A2">
      <w:pPr>
        <w:spacing w:after="0" w:line="240" w:lineRule="auto"/>
        <w:jc w:val="both"/>
        <w:rPr>
          <w:rFonts w:eastAsia="Calibri" w:cstheme="minorHAnsi"/>
        </w:rPr>
      </w:pPr>
      <w:r w:rsidRPr="00CF7955">
        <w:rPr>
          <w:rFonts w:eastAsia="Calibri" w:cstheme="minorHAnsi"/>
        </w:rPr>
        <w:t xml:space="preserve">                                                                                                                                                                                                                                                                                                                                                                                                                                                                                                                   </w:t>
      </w:r>
    </w:p>
    <w:p w14:paraId="3BB10005" w14:textId="77777777" w:rsidR="00AF2EC0" w:rsidRPr="00CF7955" w:rsidRDefault="00AF2EC0" w:rsidP="004B69A2">
      <w:pPr>
        <w:spacing w:after="0" w:line="240" w:lineRule="auto"/>
        <w:jc w:val="both"/>
        <w:rPr>
          <w:rFonts w:eastAsia="Calibri" w:cstheme="minorHAnsi"/>
        </w:rPr>
      </w:pPr>
    </w:p>
    <w:p w14:paraId="105A8A99" w14:textId="77777777" w:rsidR="00AF2EC0" w:rsidRPr="00CF7955" w:rsidRDefault="00AF2EC0" w:rsidP="004B69A2">
      <w:pPr>
        <w:spacing w:after="0" w:line="240" w:lineRule="auto"/>
        <w:jc w:val="both"/>
        <w:rPr>
          <w:rFonts w:eastAsia="Calibri" w:cstheme="minorHAnsi"/>
        </w:rPr>
      </w:pPr>
    </w:p>
    <w:p w14:paraId="7C83CDB2" w14:textId="77777777" w:rsidR="00AF2EC0" w:rsidRPr="00CF7955" w:rsidRDefault="00AF2EC0" w:rsidP="004B69A2">
      <w:pPr>
        <w:spacing w:after="0" w:line="0" w:lineRule="atLeast"/>
        <w:jc w:val="both"/>
        <w:rPr>
          <w:rFonts w:cstheme="minorHAnsi"/>
          <w:b/>
        </w:rPr>
      </w:pPr>
    </w:p>
    <w:p w14:paraId="677715C1" w14:textId="77777777" w:rsidR="00AF2EC0" w:rsidRPr="00CF7955" w:rsidRDefault="00AF2EC0" w:rsidP="004B69A2">
      <w:pPr>
        <w:spacing w:after="0" w:line="0" w:lineRule="atLeast"/>
        <w:jc w:val="both"/>
        <w:rPr>
          <w:rFonts w:cstheme="minorHAnsi"/>
          <w:b/>
        </w:rPr>
      </w:pPr>
    </w:p>
    <w:p w14:paraId="5E8A8320" w14:textId="77777777" w:rsidR="00AF2EC0" w:rsidRDefault="00AF2EC0" w:rsidP="004B69A2">
      <w:pPr>
        <w:spacing w:after="0" w:line="0" w:lineRule="atLeast"/>
        <w:jc w:val="both"/>
        <w:rPr>
          <w:rFonts w:cstheme="minorHAnsi"/>
          <w:b/>
        </w:rPr>
      </w:pPr>
    </w:p>
    <w:p w14:paraId="02D53FB1" w14:textId="77777777" w:rsidR="00AF2EC0" w:rsidRDefault="00AF2EC0" w:rsidP="004B69A2">
      <w:pPr>
        <w:spacing w:after="0" w:line="0" w:lineRule="atLeast"/>
        <w:jc w:val="both"/>
        <w:rPr>
          <w:rFonts w:cstheme="minorHAnsi"/>
          <w:b/>
        </w:rPr>
      </w:pPr>
    </w:p>
    <w:p w14:paraId="49F90D57" w14:textId="77777777" w:rsidR="00AF2EC0" w:rsidRDefault="00AF2EC0" w:rsidP="004B69A2">
      <w:pPr>
        <w:spacing w:after="0" w:line="0" w:lineRule="atLeast"/>
        <w:jc w:val="both"/>
        <w:rPr>
          <w:rFonts w:cstheme="minorHAnsi"/>
          <w:b/>
        </w:rPr>
      </w:pPr>
    </w:p>
    <w:p w14:paraId="7281AA9B" w14:textId="77777777" w:rsidR="00AF2EC0" w:rsidRDefault="00AF2EC0" w:rsidP="004B69A2">
      <w:pPr>
        <w:spacing w:after="0" w:line="0" w:lineRule="atLeast"/>
        <w:jc w:val="both"/>
        <w:rPr>
          <w:rFonts w:cstheme="minorHAnsi"/>
          <w:b/>
        </w:rPr>
      </w:pPr>
    </w:p>
    <w:p w14:paraId="737AF1A5" w14:textId="77777777" w:rsidR="00AF2EC0" w:rsidRPr="00CF7955" w:rsidRDefault="00AF2EC0" w:rsidP="004B69A2">
      <w:pPr>
        <w:spacing w:after="0" w:line="0" w:lineRule="atLeast"/>
        <w:jc w:val="both"/>
        <w:rPr>
          <w:rFonts w:cstheme="minorHAnsi"/>
          <w:b/>
        </w:rPr>
      </w:pPr>
    </w:p>
    <w:p w14:paraId="4E95322A" w14:textId="77777777" w:rsidR="00AF2EC0" w:rsidRDefault="00AF2EC0" w:rsidP="004B69A2">
      <w:pPr>
        <w:spacing w:after="0" w:line="0" w:lineRule="atLeast"/>
        <w:jc w:val="center"/>
        <w:rPr>
          <w:rFonts w:cstheme="minorHAnsi"/>
          <w:b/>
        </w:rPr>
      </w:pPr>
      <w:r>
        <w:rPr>
          <w:noProof/>
          <w:lang w:eastAsia="es-ES"/>
        </w:rPr>
        <w:drawing>
          <wp:inline distT="0" distB="0" distL="0" distR="0" wp14:anchorId="15CED48A" wp14:editId="3ABC7C2A">
            <wp:extent cx="1476375" cy="1247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1247775"/>
                    </a:xfrm>
                    <a:prstGeom prst="rect">
                      <a:avLst/>
                    </a:prstGeom>
                  </pic:spPr>
                </pic:pic>
              </a:graphicData>
            </a:graphic>
          </wp:inline>
        </w:drawing>
      </w:r>
    </w:p>
    <w:p w14:paraId="4CB24C66" w14:textId="77777777" w:rsidR="00AF2EC0" w:rsidRPr="00CF7955" w:rsidRDefault="00AF2EC0" w:rsidP="004B69A2">
      <w:pPr>
        <w:spacing w:after="0" w:line="0" w:lineRule="atLeast"/>
        <w:jc w:val="center"/>
        <w:rPr>
          <w:rFonts w:cstheme="minorHAnsi"/>
          <w:b/>
        </w:rPr>
      </w:pPr>
    </w:p>
    <w:p w14:paraId="6F29C868" w14:textId="77777777" w:rsidR="00AF2EC0" w:rsidRDefault="00AF2EC0" w:rsidP="004B69A2">
      <w:pPr>
        <w:spacing w:after="0" w:line="0" w:lineRule="atLeast"/>
        <w:jc w:val="center"/>
        <w:rPr>
          <w:rFonts w:cstheme="minorHAnsi"/>
          <w:b/>
        </w:rPr>
      </w:pPr>
    </w:p>
    <w:p w14:paraId="30FA3871" w14:textId="77777777" w:rsidR="00AF2EC0" w:rsidRDefault="00AF2EC0" w:rsidP="004B69A2">
      <w:pPr>
        <w:spacing w:after="0" w:line="0" w:lineRule="atLeast"/>
        <w:jc w:val="center"/>
        <w:rPr>
          <w:rFonts w:cstheme="minorHAnsi"/>
          <w:b/>
        </w:rPr>
      </w:pPr>
    </w:p>
    <w:p w14:paraId="0A5407DE" w14:textId="77777777" w:rsidR="00AF2EC0" w:rsidRDefault="00AF2EC0" w:rsidP="004B69A2">
      <w:pPr>
        <w:spacing w:after="0" w:line="0" w:lineRule="atLeast"/>
        <w:jc w:val="center"/>
        <w:rPr>
          <w:rFonts w:cstheme="minorHAnsi"/>
          <w:b/>
        </w:rPr>
      </w:pPr>
    </w:p>
    <w:p w14:paraId="54BE87B2" w14:textId="77777777" w:rsidR="00AF2EC0" w:rsidRDefault="00AF2EC0" w:rsidP="004B69A2">
      <w:pPr>
        <w:spacing w:after="0" w:line="0" w:lineRule="atLeast"/>
        <w:jc w:val="center"/>
        <w:rPr>
          <w:rFonts w:cstheme="minorHAnsi"/>
          <w:b/>
        </w:rPr>
      </w:pPr>
    </w:p>
    <w:p w14:paraId="2C688C69" w14:textId="1D852382" w:rsidR="00AF2EC0" w:rsidRDefault="00AF2EC0" w:rsidP="004B69A2">
      <w:pPr>
        <w:spacing w:after="0" w:line="0" w:lineRule="atLeast"/>
        <w:jc w:val="center"/>
        <w:rPr>
          <w:rFonts w:cstheme="minorHAnsi"/>
          <w:b/>
          <w:color w:val="000000" w:themeColor="text1"/>
        </w:rPr>
      </w:pPr>
      <w:r>
        <w:rPr>
          <w:rFonts w:cstheme="minorHAnsi"/>
          <w:b/>
        </w:rPr>
        <w:t>PROCEDIMIENTO</w:t>
      </w:r>
      <w:r w:rsidRPr="00CF7955">
        <w:rPr>
          <w:rFonts w:cstheme="minorHAnsi"/>
          <w:b/>
        </w:rPr>
        <w:t xml:space="preserve"> </w:t>
      </w:r>
      <w:r w:rsidRPr="00EA6679">
        <w:rPr>
          <w:rFonts w:cstheme="minorHAnsi"/>
          <w:b/>
          <w:color w:val="000000" w:themeColor="text1"/>
        </w:rPr>
        <w:t>DEL SISTEMA INTERNO DE INFORMACIÓN</w:t>
      </w:r>
    </w:p>
    <w:p w14:paraId="41DF5C54" w14:textId="77777777" w:rsidR="00AF2EC0" w:rsidRDefault="00AF2EC0" w:rsidP="004B69A2">
      <w:pPr>
        <w:spacing w:after="0" w:line="0" w:lineRule="atLeast"/>
        <w:jc w:val="center"/>
        <w:rPr>
          <w:rFonts w:cstheme="minorHAnsi"/>
          <w:b/>
          <w:color w:val="000000" w:themeColor="text1"/>
        </w:rPr>
      </w:pPr>
    </w:p>
    <w:p w14:paraId="1A436E01" w14:textId="77777777" w:rsidR="00F33287" w:rsidRDefault="008011FE" w:rsidP="004B69A2">
      <w:pPr>
        <w:spacing w:after="0" w:line="0" w:lineRule="atLeast"/>
        <w:jc w:val="center"/>
        <w:rPr>
          <w:rFonts w:cstheme="minorHAnsi"/>
          <w:b/>
        </w:rPr>
      </w:pPr>
      <w:r>
        <w:rPr>
          <w:rFonts w:cstheme="minorHAnsi"/>
          <w:b/>
        </w:rPr>
        <w:t>DE</w:t>
      </w:r>
      <w:r w:rsidR="00AF2EC0" w:rsidRPr="00CF7955">
        <w:rPr>
          <w:rFonts w:cstheme="minorHAnsi"/>
          <w:b/>
          <w:bCs/>
        </w:rPr>
        <w:t xml:space="preserve"> </w:t>
      </w:r>
      <w:r w:rsidR="00AF2EC0">
        <w:rPr>
          <w:rFonts w:cstheme="minorHAnsi"/>
          <w:b/>
          <w:bCs/>
        </w:rPr>
        <w:t>GRAU PASTOR MORA SERNA ABOGADOS S.C.P</w:t>
      </w:r>
      <w:r w:rsidR="00AF2EC0" w:rsidRPr="00CF7955">
        <w:rPr>
          <w:rFonts w:cstheme="minorHAnsi"/>
          <w:b/>
          <w:bCs/>
        </w:rPr>
        <w:t>.</w:t>
      </w:r>
      <w:r w:rsidR="00AF2EC0" w:rsidRPr="00CF7955">
        <w:rPr>
          <w:rFonts w:cstheme="minorHAnsi"/>
        </w:rPr>
        <w:t xml:space="preserve"> </w:t>
      </w:r>
      <w:r w:rsidR="00AF2EC0" w:rsidRPr="00CF7955">
        <w:rPr>
          <w:rFonts w:cstheme="minorHAnsi"/>
          <w:b/>
        </w:rPr>
        <w:t xml:space="preserve"> </w:t>
      </w:r>
    </w:p>
    <w:p w14:paraId="50A277DD" w14:textId="77777777" w:rsidR="00F33287" w:rsidRDefault="00F33287" w:rsidP="004B69A2">
      <w:pPr>
        <w:spacing w:after="0" w:line="0" w:lineRule="atLeast"/>
        <w:jc w:val="center"/>
        <w:rPr>
          <w:rFonts w:cstheme="minorHAnsi"/>
          <w:b/>
        </w:rPr>
      </w:pPr>
    </w:p>
    <w:p w14:paraId="30E5E798" w14:textId="27DFD2B0" w:rsidR="00AF2EC0" w:rsidRPr="00CF7955" w:rsidRDefault="00AF2EC0" w:rsidP="004B69A2">
      <w:pPr>
        <w:spacing w:after="0" w:line="0" w:lineRule="atLeast"/>
        <w:jc w:val="center"/>
        <w:rPr>
          <w:rFonts w:cstheme="minorHAnsi"/>
        </w:rPr>
      </w:pPr>
      <w:r w:rsidRPr="00CF7955">
        <w:rPr>
          <w:rFonts w:cstheme="minorHAnsi"/>
          <w:b/>
        </w:rPr>
        <w:t>(</w:t>
      </w:r>
      <w:r>
        <w:rPr>
          <w:rFonts w:cstheme="minorHAnsi"/>
          <w:b/>
        </w:rPr>
        <w:t>GPMS</w:t>
      </w:r>
      <w:r w:rsidRPr="00CF7955">
        <w:rPr>
          <w:rFonts w:cstheme="minorHAnsi"/>
          <w:b/>
        </w:rPr>
        <w:t>)</w:t>
      </w:r>
    </w:p>
    <w:p w14:paraId="7EF28D54" w14:textId="77777777" w:rsidR="00AF2EC0" w:rsidRPr="00CF7955" w:rsidRDefault="00AF2EC0" w:rsidP="004B69A2">
      <w:pPr>
        <w:spacing w:after="0" w:line="0" w:lineRule="atLeast"/>
        <w:jc w:val="both"/>
        <w:rPr>
          <w:rFonts w:cstheme="minorHAnsi"/>
        </w:rPr>
      </w:pPr>
    </w:p>
    <w:p w14:paraId="3A24CAEC" w14:textId="77777777" w:rsidR="00AF2EC0" w:rsidRDefault="00AF2EC0" w:rsidP="004B69A2">
      <w:pPr>
        <w:spacing w:after="0" w:line="0" w:lineRule="atLeast"/>
        <w:jc w:val="both"/>
        <w:rPr>
          <w:rFonts w:cstheme="minorHAnsi"/>
        </w:rPr>
      </w:pPr>
    </w:p>
    <w:p w14:paraId="30899FDE" w14:textId="77777777" w:rsidR="00AF2EC0" w:rsidRDefault="00AF2EC0" w:rsidP="004B69A2">
      <w:pPr>
        <w:spacing w:after="0" w:line="0" w:lineRule="atLeast"/>
        <w:jc w:val="both"/>
        <w:rPr>
          <w:rFonts w:cstheme="minorHAnsi"/>
        </w:rPr>
      </w:pPr>
    </w:p>
    <w:p w14:paraId="2AC6E336" w14:textId="77777777" w:rsidR="00AF2EC0" w:rsidRDefault="00AF2EC0" w:rsidP="004B69A2">
      <w:pPr>
        <w:spacing w:after="0" w:line="0" w:lineRule="atLeast"/>
        <w:jc w:val="both"/>
        <w:rPr>
          <w:rFonts w:cstheme="minorHAnsi"/>
        </w:rPr>
      </w:pPr>
    </w:p>
    <w:p w14:paraId="2B07671C" w14:textId="77777777" w:rsidR="00AF2EC0" w:rsidRDefault="00AF2EC0" w:rsidP="004B69A2">
      <w:pPr>
        <w:spacing w:after="0" w:line="0" w:lineRule="atLeast"/>
        <w:jc w:val="both"/>
        <w:rPr>
          <w:rFonts w:cstheme="minorHAnsi"/>
        </w:rPr>
      </w:pPr>
    </w:p>
    <w:p w14:paraId="560B6481" w14:textId="77777777" w:rsidR="00AF2EC0" w:rsidRDefault="00AF2EC0" w:rsidP="004B69A2">
      <w:pPr>
        <w:spacing w:after="0" w:line="0" w:lineRule="atLeast"/>
        <w:jc w:val="both"/>
        <w:rPr>
          <w:rFonts w:cstheme="minorHAnsi"/>
        </w:rPr>
      </w:pPr>
    </w:p>
    <w:p w14:paraId="0E1B7FB5" w14:textId="77777777" w:rsidR="00AF2EC0" w:rsidRDefault="00AF2EC0" w:rsidP="004B69A2">
      <w:pPr>
        <w:spacing w:after="0" w:line="0" w:lineRule="atLeast"/>
        <w:jc w:val="both"/>
        <w:rPr>
          <w:rFonts w:cstheme="minorHAnsi"/>
        </w:rPr>
      </w:pPr>
    </w:p>
    <w:p w14:paraId="4FFF0A3C" w14:textId="77777777" w:rsidR="00AF2EC0" w:rsidRDefault="00AF2EC0" w:rsidP="004B69A2">
      <w:pPr>
        <w:spacing w:after="0" w:line="0" w:lineRule="atLeast"/>
        <w:jc w:val="both"/>
        <w:rPr>
          <w:rFonts w:cstheme="minorHAnsi"/>
        </w:rPr>
      </w:pPr>
    </w:p>
    <w:p w14:paraId="06388494" w14:textId="77777777" w:rsidR="00AF2EC0" w:rsidRDefault="00AF2EC0" w:rsidP="004B69A2">
      <w:pPr>
        <w:spacing w:after="0" w:line="0" w:lineRule="atLeast"/>
        <w:jc w:val="both"/>
        <w:rPr>
          <w:rFonts w:cstheme="minorHAnsi"/>
        </w:rPr>
      </w:pPr>
    </w:p>
    <w:p w14:paraId="4142E101" w14:textId="77777777" w:rsidR="00AF2EC0" w:rsidRDefault="00AF2EC0" w:rsidP="004B69A2">
      <w:pPr>
        <w:spacing w:after="0" w:line="0" w:lineRule="atLeast"/>
        <w:jc w:val="both"/>
        <w:rPr>
          <w:rFonts w:cstheme="minorHAnsi"/>
        </w:rPr>
      </w:pPr>
    </w:p>
    <w:p w14:paraId="3DBEC8E4" w14:textId="77777777" w:rsidR="00AF2EC0" w:rsidRDefault="00AF2EC0" w:rsidP="004B69A2">
      <w:pPr>
        <w:spacing w:after="0" w:line="0" w:lineRule="atLeast"/>
        <w:jc w:val="both"/>
        <w:rPr>
          <w:rFonts w:cstheme="minorHAnsi"/>
        </w:rPr>
      </w:pPr>
    </w:p>
    <w:p w14:paraId="5B2DB163" w14:textId="77777777" w:rsidR="00AF2EC0" w:rsidRDefault="00AF2EC0" w:rsidP="004B69A2">
      <w:pPr>
        <w:spacing w:after="0" w:line="0" w:lineRule="atLeast"/>
        <w:jc w:val="both"/>
        <w:rPr>
          <w:rFonts w:cstheme="minorHAnsi"/>
        </w:rPr>
      </w:pPr>
    </w:p>
    <w:p w14:paraId="02FB05A6" w14:textId="77777777" w:rsidR="00AF2EC0" w:rsidRDefault="00AF2EC0" w:rsidP="004B69A2">
      <w:pPr>
        <w:spacing w:after="0" w:line="0" w:lineRule="atLeast"/>
        <w:jc w:val="both"/>
        <w:rPr>
          <w:rFonts w:cstheme="minorHAnsi"/>
        </w:rPr>
      </w:pPr>
    </w:p>
    <w:p w14:paraId="73146D3F" w14:textId="77777777" w:rsidR="00AF2EC0" w:rsidRDefault="00AF2EC0" w:rsidP="004B69A2">
      <w:pPr>
        <w:spacing w:after="0" w:line="0" w:lineRule="atLeast"/>
        <w:jc w:val="both"/>
        <w:rPr>
          <w:rFonts w:cstheme="minorHAnsi"/>
        </w:rPr>
      </w:pPr>
    </w:p>
    <w:tbl>
      <w:tblPr>
        <w:tblW w:w="5256" w:type="pct"/>
        <w:tblCellSpacing w:w="15" w:type="dxa"/>
        <w:tblBorders>
          <w:top w:val="single" w:sz="6" w:space="0" w:color="C9C9C9"/>
          <w:left w:val="single" w:sz="6" w:space="0" w:color="C9C9C9"/>
          <w:bottom w:val="single" w:sz="6" w:space="0" w:color="C9C9C9"/>
          <w:right w:val="single" w:sz="6" w:space="0" w:color="C9C9C9"/>
        </w:tblBorders>
        <w:shd w:val="clear" w:color="auto" w:fill="FFFFFF"/>
        <w:tblCellMar>
          <w:top w:w="15" w:type="dxa"/>
          <w:left w:w="15" w:type="dxa"/>
          <w:bottom w:w="15" w:type="dxa"/>
          <w:right w:w="15" w:type="dxa"/>
        </w:tblCellMar>
        <w:tblLook w:val="04A0" w:firstRow="1" w:lastRow="0" w:firstColumn="1" w:lastColumn="0" w:noHBand="0" w:noVBand="1"/>
      </w:tblPr>
      <w:tblGrid>
        <w:gridCol w:w="3818"/>
        <w:gridCol w:w="5105"/>
      </w:tblGrid>
      <w:tr w:rsidR="00AF2EC0" w:rsidRPr="00CF7955" w14:paraId="6D4952CA" w14:textId="77777777" w:rsidTr="000204CE">
        <w:trPr>
          <w:tblCellSpacing w:w="15" w:type="dxa"/>
        </w:trPr>
        <w:tc>
          <w:tcPr>
            <w:tcW w:w="2114" w:type="pct"/>
            <w:tcBorders>
              <w:top w:val="single" w:sz="6" w:space="0" w:color="C9C9C9"/>
              <w:left w:val="single" w:sz="6" w:space="0" w:color="C9C9C9"/>
              <w:bottom w:val="single" w:sz="6" w:space="0" w:color="C9C9C9"/>
              <w:right w:val="single" w:sz="6" w:space="0" w:color="C9C9C9"/>
            </w:tcBorders>
            <w:shd w:val="clear" w:color="auto" w:fill="FFFFFF"/>
            <w:hideMark/>
          </w:tcPr>
          <w:p w14:paraId="71AFEFB7" w14:textId="77777777" w:rsidR="00AF2EC0" w:rsidRPr="00CF7955" w:rsidRDefault="00AF2EC0" w:rsidP="004B69A2">
            <w:pPr>
              <w:spacing w:after="0" w:line="240" w:lineRule="auto"/>
              <w:jc w:val="both"/>
              <w:rPr>
                <w:rFonts w:eastAsia="Times New Roman" w:cstheme="minorHAnsi"/>
                <w:lang w:eastAsia="es-ES"/>
              </w:rPr>
            </w:pPr>
            <w:r w:rsidRPr="00CF7955">
              <w:rPr>
                <w:rFonts w:eastAsia="Times New Roman" w:cstheme="minorHAnsi"/>
                <w:b/>
                <w:bCs/>
                <w:lang w:eastAsia="es-ES"/>
              </w:rPr>
              <w:t>Elaborado por:</w:t>
            </w:r>
          </w:p>
        </w:tc>
        <w:tc>
          <w:tcPr>
            <w:tcW w:w="2835" w:type="pct"/>
            <w:tcBorders>
              <w:top w:val="single" w:sz="6" w:space="0" w:color="C9C9C9"/>
              <w:left w:val="single" w:sz="6" w:space="0" w:color="C9C9C9"/>
              <w:bottom w:val="single" w:sz="6" w:space="0" w:color="C9C9C9"/>
              <w:right w:val="single" w:sz="6" w:space="0" w:color="C9C9C9"/>
            </w:tcBorders>
            <w:shd w:val="clear" w:color="auto" w:fill="auto"/>
            <w:hideMark/>
          </w:tcPr>
          <w:p w14:paraId="058C2A8F" w14:textId="2BA44206" w:rsidR="00AF2EC0" w:rsidRPr="00CF7955" w:rsidRDefault="00AF2EC0" w:rsidP="004B69A2">
            <w:pPr>
              <w:spacing w:after="0" w:line="240" w:lineRule="auto"/>
              <w:jc w:val="both"/>
              <w:rPr>
                <w:rFonts w:eastAsia="Times New Roman" w:cstheme="minorHAnsi"/>
                <w:lang w:eastAsia="es-ES"/>
              </w:rPr>
            </w:pPr>
            <w:r>
              <w:rPr>
                <w:rFonts w:eastAsia="Times New Roman" w:cstheme="minorHAnsi"/>
                <w:lang w:eastAsia="es-ES"/>
              </w:rPr>
              <w:t>Grau</w:t>
            </w:r>
            <w:r w:rsidR="00D02BA8">
              <w:rPr>
                <w:rFonts w:eastAsia="Times New Roman" w:cstheme="minorHAnsi"/>
                <w:lang w:eastAsia="es-ES"/>
              </w:rPr>
              <w:t xml:space="preserve"> </w:t>
            </w:r>
            <w:r>
              <w:rPr>
                <w:rFonts w:eastAsia="Times New Roman" w:cstheme="minorHAnsi"/>
                <w:lang w:eastAsia="es-ES"/>
              </w:rPr>
              <w:t>Pastor</w:t>
            </w:r>
            <w:r w:rsidR="00D02BA8">
              <w:rPr>
                <w:rFonts w:eastAsia="Times New Roman" w:cstheme="minorHAnsi"/>
                <w:lang w:eastAsia="es-ES"/>
              </w:rPr>
              <w:t xml:space="preserve"> </w:t>
            </w:r>
            <w:r>
              <w:rPr>
                <w:rFonts w:eastAsia="Times New Roman" w:cstheme="minorHAnsi"/>
                <w:lang w:eastAsia="es-ES"/>
              </w:rPr>
              <w:t>Mora</w:t>
            </w:r>
            <w:r w:rsidR="00D02BA8">
              <w:rPr>
                <w:rFonts w:eastAsia="Times New Roman" w:cstheme="minorHAnsi"/>
                <w:lang w:eastAsia="es-ES"/>
              </w:rPr>
              <w:t xml:space="preserve"> </w:t>
            </w:r>
            <w:r>
              <w:rPr>
                <w:rFonts w:eastAsia="Times New Roman" w:cstheme="minorHAnsi"/>
                <w:lang w:eastAsia="es-ES"/>
              </w:rPr>
              <w:t xml:space="preserve">Serna Abogados </w:t>
            </w:r>
            <w:r>
              <w:rPr>
                <w:rFonts w:cstheme="minorHAnsi"/>
                <w:color w:val="000000" w:themeColor="text1"/>
              </w:rPr>
              <w:t>S.C.P.</w:t>
            </w:r>
          </w:p>
        </w:tc>
      </w:tr>
      <w:tr w:rsidR="00AF2EC0" w:rsidRPr="00CF7955" w14:paraId="00F2C7B8" w14:textId="77777777" w:rsidTr="000204CE">
        <w:trPr>
          <w:tblCellSpacing w:w="15" w:type="dxa"/>
        </w:trPr>
        <w:tc>
          <w:tcPr>
            <w:tcW w:w="2114" w:type="pct"/>
            <w:tcBorders>
              <w:top w:val="single" w:sz="6" w:space="0" w:color="C9C9C9"/>
              <w:left w:val="single" w:sz="6" w:space="0" w:color="C9C9C9"/>
              <w:bottom w:val="single" w:sz="6" w:space="0" w:color="C9C9C9"/>
              <w:right w:val="single" w:sz="6" w:space="0" w:color="C9C9C9"/>
            </w:tcBorders>
            <w:shd w:val="clear" w:color="auto" w:fill="FFFFFF"/>
            <w:hideMark/>
          </w:tcPr>
          <w:p w14:paraId="30F9FAFB" w14:textId="77777777" w:rsidR="00AF2EC0" w:rsidRPr="00CF7955" w:rsidRDefault="00AF2EC0" w:rsidP="004B69A2">
            <w:pPr>
              <w:spacing w:after="0" w:line="240" w:lineRule="auto"/>
              <w:jc w:val="both"/>
              <w:rPr>
                <w:rFonts w:eastAsia="Times New Roman" w:cstheme="minorHAnsi"/>
                <w:lang w:eastAsia="es-ES"/>
              </w:rPr>
            </w:pPr>
            <w:r w:rsidRPr="00CF7955">
              <w:rPr>
                <w:rFonts w:eastAsia="Times New Roman" w:cstheme="minorHAnsi"/>
                <w:b/>
                <w:bCs/>
                <w:lang w:eastAsia="es-ES"/>
              </w:rPr>
              <w:t>Aprobado por:</w:t>
            </w:r>
          </w:p>
        </w:tc>
        <w:tc>
          <w:tcPr>
            <w:tcW w:w="2835" w:type="pct"/>
            <w:tcBorders>
              <w:top w:val="single" w:sz="6" w:space="0" w:color="C9C9C9"/>
              <w:left w:val="single" w:sz="6" w:space="0" w:color="C9C9C9"/>
              <w:bottom w:val="single" w:sz="6" w:space="0" w:color="C9C9C9"/>
              <w:right w:val="single" w:sz="6" w:space="0" w:color="C9C9C9"/>
            </w:tcBorders>
            <w:shd w:val="clear" w:color="auto" w:fill="auto"/>
            <w:hideMark/>
          </w:tcPr>
          <w:p w14:paraId="011E42BC" w14:textId="1DC16AFA" w:rsidR="00AF2EC0" w:rsidRPr="006D4676" w:rsidRDefault="00AF2EC0" w:rsidP="004B69A2">
            <w:pPr>
              <w:spacing w:after="0" w:line="240" w:lineRule="auto"/>
              <w:jc w:val="both"/>
              <w:rPr>
                <w:rFonts w:eastAsia="Times New Roman" w:cstheme="minorHAnsi"/>
                <w:highlight w:val="yellow"/>
                <w:lang w:eastAsia="es-ES"/>
              </w:rPr>
            </w:pPr>
            <w:r w:rsidRPr="00F33287">
              <w:rPr>
                <w:rFonts w:eastAsia="Times New Roman" w:cstheme="minorHAnsi"/>
                <w:lang w:eastAsia="es-ES"/>
              </w:rPr>
              <w:t xml:space="preserve">Órgano de </w:t>
            </w:r>
            <w:r w:rsidR="00F33287" w:rsidRPr="00F33287">
              <w:rPr>
                <w:rFonts w:eastAsia="Times New Roman" w:cstheme="minorHAnsi"/>
                <w:lang w:eastAsia="es-ES"/>
              </w:rPr>
              <w:t>Administración</w:t>
            </w:r>
          </w:p>
        </w:tc>
      </w:tr>
      <w:tr w:rsidR="00AF2EC0" w:rsidRPr="00CF7955" w14:paraId="4221D0DC" w14:textId="77777777" w:rsidTr="000204CE">
        <w:trPr>
          <w:tblCellSpacing w:w="15" w:type="dxa"/>
        </w:trPr>
        <w:tc>
          <w:tcPr>
            <w:tcW w:w="0" w:type="auto"/>
            <w:tcBorders>
              <w:top w:val="single" w:sz="6" w:space="0" w:color="C9C9C9"/>
              <w:left w:val="single" w:sz="6" w:space="0" w:color="C9C9C9"/>
              <w:bottom w:val="single" w:sz="6" w:space="0" w:color="C9C9C9"/>
              <w:right w:val="single" w:sz="6" w:space="0" w:color="C9C9C9"/>
            </w:tcBorders>
            <w:shd w:val="clear" w:color="auto" w:fill="FFFFFF"/>
            <w:hideMark/>
          </w:tcPr>
          <w:p w14:paraId="7CE491C4" w14:textId="77777777" w:rsidR="00AF2EC0" w:rsidRPr="00CF7955" w:rsidRDefault="00AF2EC0" w:rsidP="004B69A2">
            <w:pPr>
              <w:spacing w:after="0" w:line="240" w:lineRule="auto"/>
              <w:jc w:val="both"/>
              <w:rPr>
                <w:rFonts w:eastAsia="Times New Roman" w:cstheme="minorHAnsi"/>
                <w:lang w:eastAsia="es-ES"/>
              </w:rPr>
            </w:pPr>
            <w:r w:rsidRPr="00CF7955">
              <w:rPr>
                <w:rFonts w:eastAsia="Times New Roman" w:cstheme="minorHAnsi"/>
                <w:b/>
                <w:bCs/>
                <w:lang w:eastAsia="es-ES"/>
              </w:rPr>
              <w:t>Fecha de la primera aprobación:</w:t>
            </w:r>
          </w:p>
        </w:tc>
        <w:tc>
          <w:tcPr>
            <w:tcW w:w="2835" w:type="pct"/>
            <w:tcBorders>
              <w:top w:val="single" w:sz="6" w:space="0" w:color="C9C9C9"/>
              <w:left w:val="single" w:sz="6" w:space="0" w:color="C9C9C9"/>
              <w:bottom w:val="single" w:sz="6" w:space="0" w:color="C9C9C9"/>
              <w:right w:val="single" w:sz="6" w:space="0" w:color="C9C9C9"/>
            </w:tcBorders>
            <w:shd w:val="clear" w:color="auto" w:fill="auto"/>
            <w:hideMark/>
          </w:tcPr>
          <w:p w14:paraId="67B9132F" w14:textId="2E7D5C55" w:rsidR="00AF2EC0" w:rsidRPr="00CF7955" w:rsidRDefault="00AF2EC0" w:rsidP="004B69A2">
            <w:pPr>
              <w:spacing w:after="0" w:line="240" w:lineRule="auto"/>
              <w:jc w:val="both"/>
              <w:rPr>
                <w:rFonts w:eastAsia="Times New Roman" w:cstheme="minorHAnsi"/>
                <w:lang w:eastAsia="es-ES"/>
              </w:rPr>
            </w:pPr>
            <w:r w:rsidRPr="00CF7955">
              <w:rPr>
                <w:rFonts w:eastAsia="Times New Roman" w:cstheme="minorHAnsi"/>
                <w:lang w:eastAsia="es-ES"/>
              </w:rPr>
              <w:t>3</w:t>
            </w:r>
            <w:r w:rsidR="00F33287">
              <w:rPr>
                <w:rFonts w:eastAsia="Times New Roman" w:cstheme="minorHAnsi"/>
                <w:lang w:eastAsia="es-ES"/>
              </w:rPr>
              <w:t>0</w:t>
            </w:r>
            <w:r w:rsidRPr="00CF7955">
              <w:rPr>
                <w:rFonts w:eastAsia="Times New Roman" w:cstheme="minorHAnsi"/>
                <w:lang w:eastAsia="es-ES"/>
              </w:rPr>
              <w:t xml:space="preserve"> de </w:t>
            </w:r>
            <w:r>
              <w:rPr>
                <w:rFonts w:eastAsia="Times New Roman" w:cstheme="minorHAnsi"/>
                <w:lang w:eastAsia="es-ES"/>
              </w:rPr>
              <w:t>noviembre</w:t>
            </w:r>
            <w:r w:rsidRPr="00CF7955">
              <w:rPr>
                <w:rFonts w:eastAsia="Times New Roman" w:cstheme="minorHAnsi"/>
                <w:lang w:eastAsia="es-ES"/>
              </w:rPr>
              <w:t xml:space="preserve"> de 2023</w:t>
            </w:r>
          </w:p>
        </w:tc>
      </w:tr>
      <w:tr w:rsidR="00AF2EC0" w:rsidRPr="00CF7955" w14:paraId="6BAFB48D" w14:textId="77777777" w:rsidTr="000204CE">
        <w:trPr>
          <w:tblCellSpacing w:w="15" w:type="dxa"/>
        </w:trPr>
        <w:tc>
          <w:tcPr>
            <w:tcW w:w="0" w:type="auto"/>
            <w:tcBorders>
              <w:top w:val="single" w:sz="6" w:space="0" w:color="C9C9C9"/>
              <w:left w:val="single" w:sz="6" w:space="0" w:color="C9C9C9"/>
              <w:bottom w:val="single" w:sz="6" w:space="0" w:color="C9C9C9"/>
              <w:right w:val="single" w:sz="6" w:space="0" w:color="C9C9C9"/>
            </w:tcBorders>
            <w:shd w:val="clear" w:color="auto" w:fill="FFFFFF"/>
            <w:hideMark/>
          </w:tcPr>
          <w:p w14:paraId="26565925" w14:textId="77777777" w:rsidR="00AF2EC0" w:rsidRPr="00CF7955" w:rsidRDefault="00AF2EC0" w:rsidP="004B69A2">
            <w:pPr>
              <w:spacing w:after="0" w:line="240" w:lineRule="auto"/>
              <w:jc w:val="both"/>
              <w:rPr>
                <w:rFonts w:eastAsia="Times New Roman" w:cstheme="minorHAnsi"/>
                <w:lang w:eastAsia="es-ES"/>
              </w:rPr>
            </w:pPr>
            <w:r w:rsidRPr="00CF7955">
              <w:rPr>
                <w:rFonts w:eastAsia="Times New Roman" w:cstheme="minorHAnsi"/>
                <w:b/>
                <w:bCs/>
                <w:lang w:eastAsia="es-ES"/>
              </w:rPr>
              <w:t>Fecha de la revisión:</w:t>
            </w:r>
          </w:p>
        </w:tc>
        <w:tc>
          <w:tcPr>
            <w:tcW w:w="2835" w:type="pct"/>
            <w:tcBorders>
              <w:top w:val="single" w:sz="6" w:space="0" w:color="C9C9C9"/>
              <w:left w:val="single" w:sz="6" w:space="0" w:color="C9C9C9"/>
              <w:bottom w:val="single" w:sz="6" w:space="0" w:color="C9C9C9"/>
              <w:right w:val="single" w:sz="6" w:space="0" w:color="C9C9C9"/>
            </w:tcBorders>
            <w:shd w:val="clear" w:color="auto" w:fill="FFFFFF"/>
            <w:hideMark/>
          </w:tcPr>
          <w:p w14:paraId="59A6B662" w14:textId="77777777" w:rsidR="00AF2EC0" w:rsidRPr="00CF7955" w:rsidRDefault="00AF2EC0" w:rsidP="004B69A2">
            <w:pPr>
              <w:spacing w:after="0" w:line="240" w:lineRule="auto"/>
              <w:jc w:val="both"/>
              <w:rPr>
                <w:rFonts w:eastAsia="Times New Roman" w:cstheme="minorHAnsi"/>
                <w:highlight w:val="yellow"/>
                <w:lang w:eastAsia="es-ES"/>
              </w:rPr>
            </w:pPr>
          </w:p>
        </w:tc>
      </w:tr>
    </w:tbl>
    <w:p w14:paraId="4EAE7517" w14:textId="77777777" w:rsidR="00AF2EC0" w:rsidRPr="00CF7955" w:rsidRDefault="00AF2EC0" w:rsidP="004B69A2">
      <w:pPr>
        <w:spacing w:after="0" w:line="0" w:lineRule="atLeast"/>
        <w:jc w:val="both"/>
        <w:rPr>
          <w:rFonts w:cstheme="minorHAnsi"/>
        </w:rPr>
      </w:pPr>
      <w:r w:rsidRPr="00CF7955">
        <w:rPr>
          <w:rFonts w:cstheme="minorHAnsi"/>
        </w:rPr>
        <w:t xml:space="preserve"> </w:t>
      </w:r>
      <w:r w:rsidRPr="00CF7955">
        <w:rPr>
          <w:rFonts w:cstheme="minorHAnsi"/>
        </w:rPr>
        <w:br w:type="page"/>
      </w:r>
    </w:p>
    <w:p w14:paraId="4BB2B2E4" w14:textId="77777777" w:rsidR="004E0F26" w:rsidRPr="002A25CE" w:rsidRDefault="004E0F26" w:rsidP="004B69A2">
      <w:pPr>
        <w:spacing w:after="0" w:line="0" w:lineRule="atLeast"/>
        <w:jc w:val="both"/>
        <w:rPr>
          <w:rFonts w:cstheme="minorHAnsi"/>
        </w:rPr>
      </w:pPr>
    </w:p>
    <w:p w14:paraId="26BB7CA0" w14:textId="77777777" w:rsidR="004E0F26" w:rsidRPr="002A25CE" w:rsidRDefault="004E0F26" w:rsidP="004B69A2">
      <w:pPr>
        <w:spacing w:after="0" w:line="0" w:lineRule="atLeast"/>
        <w:jc w:val="both"/>
        <w:rPr>
          <w:rFonts w:cstheme="minorHAnsi"/>
        </w:rPr>
      </w:pPr>
    </w:p>
    <w:p w14:paraId="3E7FB6FE" w14:textId="77777777" w:rsidR="004E0F26" w:rsidRPr="002A25CE" w:rsidRDefault="004E0F26" w:rsidP="004B69A2">
      <w:pPr>
        <w:spacing w:after="0" w:line="0" w:lineRule="atLeast"/>
        <w:jc w:val="both"/>
        <w:rPr>
          <w:rFonts w:cstheme="minorHAnsi"/>
        </w:rPr>
      </w:pPr>
    </w:p>
    <w:p w14:paraId="58FB234C" w14:textId="03E25251" w:rsidR="006008C6" w:rsidRPr="002A25CE" w:rsidRDefault="004B69A2" w:rsidP="004B69A2">
      <w:pPr>
        <w:spacing w:after="0" w:line="0" w:lineRule="atLeast"/>
        <w:jc w:val="both"/>
        <w:rPr>
          <w:rFonts w:cstheme="minorHAnsi"/>
          <w:b/>
          <w:bCs/>
        </w:rPr>
      </w:pPr>
      <w:r>
        <w:rPr>
          <w:rFonts w:cstheme="minorHAnsi"/>
          <w:b/>
          <w:bCs/>
        </w:rPr>
        <w:t>ÍNDICE</w:t>
      </w:r>
    </w:p>
    <w:p w14:paraId="35860169" w14:textId="77777777" w:rsidR="006008C6" w:rsidRPr="002A25CE" w:rsidRDefault="006008C6" w:rsidP="004B69A2">
      <w:pPr>
        <w:spacing w:after="0"/>
        <w:jc w:val="both"/>
        <w:rPr>
          <w:rFonts w:cstheme="minorHAnsi"/>
          <w:b/>
          <w:bCs/>
        </w:rPr>
      </w:pPr>
    </w:p>
    <w:p w14:paraId="41F1B23D" w14:textId="41E14623" w:rsidR="00533572" w:rsidRDefault="006008C6">
      <w:pPr>
        <w:pStyle w:val="TDC1"/>
        <w:rPr>
          <w:rFonts w:asciiTheme="minorHAnsi" w:eastAsiaTheme="minorEastAsia" w:hAnsiTheme="minorHAnsi" w:cstheme="minorBidi"/>
          <w:b w:val="0"/>
          <w:lang w:eastAsia="es-ES"/>
        </w:rPr>
      </w:pPr>
      <w:r w:rsidRPr="002A25CE">
        <w:rPr>
          <w:rFonts w:asciiTheme="minorHAnsi" w:hAnsiTheme="minorHAnsi"/>
          <w:bCs/>
        </w:rPr>
        <w:fldChar w:fldCharType="begin"/>
      </w:r>
      <w:r w:rsidRPr="002A25CE">
        <w:rPr>
          <w:rFonts w:asciiTheme="minorHAnsi" w:hAnsiTheme="minorHAnsi"/>
          <w:bCs/>
        </w:rPr>
        <w:instrText xml:space="preserve"> TOC \o "1-2" \h \z \u </w:instrText>
      </w:r>
      <w:r w:rsidRPr="002A25CE">
        <w:rPr>
          <w:rFonts w:asciiTheme="minorHAnsi" w:hAnsiTheme="minorHAnsi"/>
          <w:bCs/>
        </w:rPr>
        <w:fldChar w:fldCharType="separate"/>
      </w:r>
      <w:hyperlink w:anchor="_Toc151580555" w:history="1">
        <w:r w:rsidR="00533572" w:rsidRPr="003C5324">
          <w:rPr>
            <w:rStyle w:val="Hipervnculo"/>
          </w:rPr>
          <w:t>1</w:t>
        </w:r>
        <w:r w:rsidR="00533572">
          <w:rPr>
            <w:rFonts w:asciiTheme="minorHAnsi" w:eastAsiaTheme="minorEastAsia" w:hAnsiTheme="minorHAnsi" w:cstheme="minorBidi"/>
            <w:b w:val="0"/>
            <w:lang w:eastAsia="es-ES"/>
          </w:rPr>
          <w:tab/>
        </w:r>
        <w:r w:rsidR="00533572" w:rsidRPr="003C5324">
          <w:rPr>
            <w:rStyle w:val="Hipervnculo"/>
          </w:rPr>
          <w:t>Objeto</w:t>
        </w:r>
        <w:r w:rsidR="00533572">
          <w:rPr>
            <w:webHidden/>
          </w:rPr>
          <w:tab/>
        </w:r>
        <w:r w:rsidR="00533572">
          <w:rPr>
            <w:webHidden/>
          </w:rPr>
          <w:fldChar w:fldCharType="begin"/>
        </w:r>
        <w:r w:rsidR="00533572">
          <w:rPr>
            <w:webHidden/>
          </w:rPr>
          <w:instrText xml:space="preserve"> PAGEREF _Toc151580555 \h </w:instrText>
        </w:r>
        <w:r w:rsidR="00533572">
          <w:rPr>
            <w:webHidden/>
          </w:rPr>
        </w:r>
        <w:r w:rsidR="00533572">
          <w:rPr>
            <w:webHidden/>
          </w:rPr>
          <w:fldChar w:fldCharType="separate"/>
        </w:r>
        <w:r w:rsidR="00533572">
          <w:rPr>
            <w:webHidden/>
          </w:rPr>
          <w:t>3</w:t>
        </w:r>
        <w:r w:rsidR="00533572">
          <w:rPr>
            <w:webHidden/>
          </w:rPr>
          <w:fldChar w:fldCharType="end"/>
        </w:r>
      </w:hyperlink>
    </w:p>
    <w:p w14:paraId="704FB5B5" w14:textId="258F21CF" w:rsidR="00533572" w:rsidRDefault="006767DE">
      <w:pPr>
        <w:pStyle w:val="TDC1"/>
        <w:rPr>
          <w:rFonts w:asciiTheme="minorHAnsi" w:eastAsiaTheme="minorEastAsia" w:hAnsiTheme="minorHAnsi" w:cstheme="minorBidi"/>
          <w:b w:val="0"/>
          <w:lang w:eastAsia="es-ES"/>
        </w:rPr>
      </w:pPr>
      <w:hyperlink w:anchor="_Toc151580556" w:history="1">
        <w:r w:rsidR="00533572" w:rsidRPr="003C5324">
          <w:rPr>
            <w:rStyle w:val="Hipervnculo"/>
          </w:rPr>
          <w:t>2</w:t>
        </w:r>
        <w:r w:rsidR="00533572">
          <w:rPr>
            <w:rFonts w:asciiTheme="minorHAnsi" w:eastAsiaTheme="minorEastAsia" w:hAnsiTheme="minorHAnsi" w:cstheme="minorBidi"/>
            <w:b w:val="0"/>
            <w:lang w:eastAsia="es-ES"/>
          </w:rPr>
          <w:tab/>
        </w:r>
        <w:r w:rsidR="00533572" w:rsidRPr="003C5324">
          <w:rPr>
            <w:rStyle w:val="Hipervnculo"/>
          </w:rPr>
          <w:t>Ámbitos de aplicación</w:t>
        </w:r>
        <w:r w:rsidR="00533572">
          <w:rPr>
            <w:webHidden/>
          </w:rPr>
          <w:tab/>
        </w:r>
        <w:r w:rsidR="00533572">
          <w:rPr>
            <w:webHidden/>
          </w:rPr>
          <w:fldChar w:fldCharType="begin"/>
        </w:r>
        <w:r w:rsidR="00533572">
          <w:rPr>
            <w:webHidden/>
          </w:rPr>
          <w:instrText xml:space="preserve"> PAGEREF _Toc151580556 \h </w:instrText>
        </w:r>
        <w:r w:rsidR="00533572">
          <w:rPr>
            <w:webHidden/>
          </w:rPr>
        </w:r>
        <w:r w:rsidR="00533572">
          <w:rPr>
            <w:webHidden/>
          </w:rPr>
          <w:fldChar w:fldCharType="separate"/>
        </w:r>
        <w:r w:rsidR="00533572">
          <w:rPr>
            <w:webHidden/>
          </w:rPr>
          <w:t>3</w:t>
        </w:r>
        <w:r w:rsidR="00533572">
          <w:rPr>
            <w:webHidden/>
          </w:rPr>
          <w:fldChar w:fldCharType="end"/>
        </w:r>
      </w:hyperlink>
    </w:p>
    <w:p w14:paraId="3CFAE201" w14:textId="18967EAE" w:rsidR="00533572" w:rsidRDefault="006767DE">
      <w:pPr>
        <w:pStyle w:val="TDC2"/>
        <w:rPr>
          <w:rFonts w:eastAsiaTheme="minorEastAsia" w:cstheme="minorBidi"/>
          <w:lang w:eastAsia="es-ES"/>
        </w:rPr>
      </w:pPr>
      <w:hyperlink w:anchor="_Toc151580557" w:history="1">
        <w:r w:rsidR="00533572" w:rsidRPr="003C5324">
          <w:rPr>
            <w:rStyle w:val="Hipervnculo"/>
          </w:rPr>
          <w:t>2.1</w:t>
        </w:r>
        <w:r w:rsidR="00533572">
          <w:rPr>
            <w:rFonts w:eastAsiaTheme="minorEastAsia" w:cstheme="minorBidi"/>
            <w:lang w:eastAsia="es-ES"/>
          </w:rPr>
          <w:tab/>
        </w:r>
        <w:r w:rsidR="00533572" w:rsidRPr="003C5324">
          <w:rPr>
            <w:rStyle w:val="Hipervnculo"/>
          </w:rPr>
          <w:t>Ámbito material</w:t>
        </w:r>
        <w:r w:rsidR="00533572">
          <w:rPr>
            <w:webHidden/>
          </w:rPr>
          <w:tab/>
        </w:r>
        <w:r w:rsidR="00533572">
          <w:rPr>
            <w:webHidden/>
          </w:rPr>
          <w:fldChar w:fldCharType="begin"/>
        </w:r>
        <w:r w:rsidR="00533572">
          <w:rPr>
            <w:webHidden/>
          </w:rPr>
          <w:instrText xml:space="preserve"> PAGEREF _Toc151580557 \h </w:instrText>
        </w:r>
        <w:r w:rsidR="00533572">
          <w:rPr>
            <w:webHidden/>
          </w:rPr>
        </w:r>
        <w:r w:rsidR="00533572">
          <w:rPr>
            <w:webHidden/>
          </w:rPr>
          <w:fldChar w:fldCharType="separate"/>
        </w:r>
        <w:r w:rsidR="00533572">
          <w:rPr>
            <w:webHidden/>
          </w:rPr>
          <w:t>3</w:t>
        </w:r>
        <w:r w:rsidR="00533572">
          <w:rPr>
            <w:webHidden/>
          </w:rPr>
          <w:fldChar w:fldCharType="end"/>
        </w:r>
      </w:hyperlink>
    </w:p>
    <w:p w14:paraId="7FBD26F0" w14:textId="1BCC2741" w:rsidR="00533572" w:rsidRDefault="006767DE">
      <w:pPr>
        <w:pStyle w:val="TDC2"/>
        <w:rPr>
          <w:rFonts w:eastAsiaTheme="minorEastAsia" w:cstheme="minorBidi"/>
          <w:lang w:eastAsia="es-ES"/>
        </w:rPr>
      </w:pPr>
      <w:hyperlink w:anchor="_Toc151580558" w:history="1">
        <w:r w:rsidR="00533572" w:rsidRPr="003C5324">
          <w:rPr>
            <w:rStyle w:val="Hipervnculo"/>
          </w:rPr>
          <w:t>2.2</w:t>
        </w:r>
        <w:r w:rsidR="00533572">
          <w:rPr>
            <w:rFonts w:eastAsiaTheme="minorEastAsia" w:cstheme="minorBidi"/>
            <w:lang w:eastAsia="es-ES"/>
          </w:rPr>
          <w:tab/>
        </w:r>
        <w:r w:rsidR="00533572" w:rsidRPr="003C5324">
          <w:rPr>
            <w:rStyle w:val="Hipervnculo"/>
          </w:rPr>
          <w:t>Ámbito personal</w:t>
        </w:r>
        <w:r w:rsidR="00533572">
          <w:rPr>
            <w:webHidden/>
          </w:rPr>
          <w:tab/>
        </w:r>
        <w:r w:rsidR="00533572">
          <w:rPr>
            <w:webHidden/>
          </w:rPr>
          <w:fldChar w:fldCharType="begin"/>
        </w:r>
        <w:r w:rsidR="00533572">
          <w:rPr>
            <w:webHidden/>
          </w:rPr>
          <w:instrText xml:space="preserve"> PAGEREF _Toc151580558 \h </w:instrText>
        </w:r>
        <w:r w:rsidR="00533572">
          <w:rPr>
            <w:webHidden/>
          </w:rPr>
        </w:r>
        <w:r w:rsidR="00533572">
          <w:rPr>
            <w:webHidden/>
          </w:rPr>
          <w:fldChar w:fldCharType="separate"/>
        </w:r>
        <w:r w:rsidR="00533572">
          <w:rPr>
            <w:webHidden/>
          </w:rPr>
          <w:t>4</w:t>
        </w:r>
        <w:r w:rsidR="00533572">
          <w:rPr>
            <w:webHidden/>
          </w:rPr>
          <w:fldChar w:fldCharType="end"/>
        </w:r>
      </w:hyperlink>
    </w:p>
    <w:p w14:paraId="168BB894" w14:textId="7C47576D" w:rsidR="00533572" w:rsidRDefault="006767DE">
      <w:pPr>
        <w:pStyle w:val="TDC1"/>
        <w:rPr>
          <w:rFonts w:asciiTheme="minorHAnsi" w:eastAsiaTheme="minorEastAsia" w:hAnsiTheme="minorHAnsi" w:cstheme="minorBidi"/>
          <w:b w:val="0"/>
          <w:lang w:eastAsia="es-ES"/>
        </w:rPr>
      </w:pPr>
      <w:hyperlink w:anchor="_Toc151580559" w:history="1">
        <w:r w:rsidR="00533572" w:rsidRPr="003C5324">
          <w:rPr>
            <w:rStyle w:val="Hipervnculo"/>
          </w:rPr>
          <w:t>3</w:t>
        </w:r>
        <w:r w:rsidR="00533572">
          <w:rPr>
            <w:rFonts w:asciiTheme="minorHAnsi" w:eastAsiaTheme="minorEastAsia" w:hAnsiTheme="minorHAnsi" w:cstheme="minorBidi"/>
            <w:b w:val="0"/>
            <w:lang w:eastAsia="es-ES"/>
          </w:rPr>
          <w:tab/>
        </w:r>
        <w:r w:rsidR="00533572" w:rsidRPr="003C5324">
          <w:rPr>
            <w:rStyle w:val="Hipervnculo"/>
          </w:rPr>
          <w:t>Canal Interno de Información</w:t>
        </w:r>
        <w:r w:rsidR="00533572">
          <w:rPr>
            <w:webHidden/>
          </w:rPr>
          <w:tab/>
        </w:r>
        <w:r w:rsidR="00533572">
          <w:rPr>
            <w:webHidden/>
          </w:rPr>
          <w:fldChar w:fldCharType="begin"/>
        </w:r>
        <w:r w:rsidR="00533572">
          <w:rPr>
            <w:webHidden/>
          </w:rPr>
          <w:instrText xml:space="preserve"> PAGEREF _Toc151580559 \h </w:instrText>
        </w:r>
        <w:r w:rsidR="00533572">
          <w:rPr>
            <w:webHidden/>
          </w:rPr>
        </w:r>
        <w:r w:rsidR="00533572">
          <w:rPr>
            <w:webHidden/>
          </w:rPr>
          <w:fldChar w:fldCharType="separate"/>
        </w:r>
        <w:r w:rsidR="00533572">
          <w:rPr>
            <w:webHidden/>
          </w:rPr>
          <w:t>4</w:t>
        </w:r>
        <w:r w:rsidR="00533572">
          <w:rPr>
            <w:webHidden/>
          </w:rPr>
          <w:fldChar w:fldCharType="end"/>
        </w:r>
      </w:hyperlink>
    </w:p>
    <w:p w14:paraId="0934D51E" w14:textId="3C1D1A0B" w:rsidR="00533572" w:rsidRDefault="006767DE">
      <w:pPr>
        <w:pStyle w:val="TDC1"/>
        <w:rPr>
          <w:rFonts w:asciiTheme="minorHAnsi" w:eastAsiaTheme="minorEastAsia" w:hAnsiTheme="minorHAnsi" w:cstheme="minorBidi"/>
          <w:b w:val="0"/>
          <w:lang w:eastAsia="es-ES"/>
        </w:rPr>
      </w:pPr>
      <w:hyperlink w:anchor="_Toc151580560" w:history="1">
        <w:r w:rsidR="00533572" w:rsidRPr="003C5324">
          <w:rPr>
            <w:rStyle w:val="Hipervnculo"/>
            <w:i/>
          </w:rPr>
          <w:t>4</w:t>
        </w:r>
        <w:r w:rsidR="00533572">
          <w:rPr>
            <w:rFonts w:asciiTheme="minorHAnsi" w:eastAsiaTheme="minorEastAsia" w:hAnsiTheme="minorHAnsi" w:cstheme="minorBidi"/>
            <w:b w:val="0"/>
            <w:lang w:eastAsia="es-ES"/>
          </w:rPr>
          <w:tab/>
        </w:r>
        <w:r w:rsidR="00533572" w:rsidRPr="003C5324">
          <w:rPr>
            <w:rStyle w:val="Hipervnculo"/>
          </w:rPr>
          <w:t xml:space="preserve">Responsable del </w:t>
        </w:r>
        <w:r w:rsidR="00533572" w:rsidRPr="003C5324">
          <w:rPr>
            <w:rStyle w:val="Hipervnculo"/>
            <w:i/>
          </w:rPr>
          <w:t>Sistema Interno de Información</w:t>
        </w:r>
        <w:r w:rsidR="00533572">
          <w:rPr>
            <w:webHidden/>
          </w:rPr>
          <w:tab/>
        </w:r>
        <w:r w:rsidR="00533572">
          <w:rPr>
            <w:webHidden/>
          </w:rPr>
          <w:fldChar w:fldCharType="begin"/>
        </w:r>
        <w:r w:rsidR="00533572">
          <w:rPr>
            <w:webHidden/>
          </w:rPr>
          <w:instrText xml:space="preserve"> PAGEREF _Toc151580560 \h </w:instrText>
        </w:r>
        <w:r w:rsidR="00533572">
          <w:rPr>
            <w:webHidden/>
          </w:rPr>
        </w:r>
        <w:r w:rsidR="00533572">
          <w:rPr>
            <w:webHidden/>
          </w:rPr>
          <w:fldChar w:fldCharType="separate"/>
        </w:r>
        <w:r w:rsidR="00533572">
          <w:rPr>
            <w:webHidden/>
          </w:rPr>
          <w:t>5</w:t>
        </w:r>
        <w:r w:rsidR="00533572">
          <w:rPr>
            <w:webHidden/>
          </w:rPr>
          <w:fldChar w:fldCharType="end"/>
        </w:r>
      </w:hyperlink>
    </w:p>
    <w:p w14:paraId="4AE0A116" w14:textId="5F6655CC" w:rsidR="00533572" w:rsidRDefault="006767DE">
      <w:pPr>
        <w:pStyle w:val="TDC1"/>
        <w:rPr>
          <w:rFonts w:asciiTheme="minorHAnsi" w:eastAsiaTheme="minorEastAsia" w:hAnsiTheme="minorHAnsi" w:cstheme="minorBidi"/>
          <w:b w:val="0"/>
          <w:lang w:eastAsia="es-ES"/>
        </w:rPr>
      </w:pPr>
      <w:hyperlink w:anchor="_Toc151580561" w:history="1">
        <w:r w:rsidR="00533572" w:rsidRPr="003C5324">
          <w:rPr>
            <w:rStyle w:val="Hipervnculo"/>
          </w:rPr>
          <w:t>5</w:t>
        </w:r>
        <w:r w:rsidR="00533572">
          <w:rPr>
            <w:rFonts w:asciiTheme="minorHAnsi" w:eastAsiaTheme="minorEastAsia" w:hAnsiTheme="minorHAnsi" w:cstheme="minorBidi"/>
            <w:b w:val="0"/>
            <w:lang w:eastAsia="es-ES"/>
          </w:rPr>
          <w:tab/>
        </w:r>
        <w:r w:rsidR="00533572" w:rsidRPr="003C5324">
          <w:rPr>
            <w:rStyle w:val="Hipervnculo"/>
          </w:rPr>
          <w:t>Procedimiento de gestión de informaciones</w:t>
        </w:r>
        <w:r w:rsidR="00533572">
          <w:rPr>
            <w:webHidden/>
          </w:rPr>
          <w:tab/>
        </w:r>
        <w:r w:rsidR="00533572">
          <w:rPr>
            <w:webHidden/>
          </w:rPr>
          <w:fldChar w:fldCharType="begin"/>
        </w:r>
        <w:r w:rsidR="00533572">
          <w:rPr>
            <w:webHidden/>
          </w:rPr>
          <w:instrText xml:space="preserve"> PAGEREF _Toc151580561 \h </w:instrText>
        </w:r>
        <w:r w:rsidR="00533572">
          <w:rPr>
            <w:webHidden/>
          </w:rPr>
        </w:r>
        <w:r w:rsidR="00533572">
          <w:rPr>
            <w:webHidden/>
          </w:rPr>
          <w:fldChar w:fldCharType="separate"/>
        </w:r>
        <w:r w:rsidR="00533572">
          <w:rPr>
            <w:webHidden/>
          </w:rPr>
          <w:t>6</w:t>
        </w:r>
        <w:r w:rsidR="00533572">
          <w:rPr>
            <w:webHidden/>
          </w:rPr>
          <w:fldChar w:fldCharType="end"/>
        </w:r>
      </w:hyperlink>
    </w:p>
    <w:p w14:paraId="2690A3E2" w14:textId="6F9DADB2" w:rsidR="00533572" w:rsidRDefault="006767DE">
      <w:pPr>
        <w:pStyle w:val="TDC2"/>
        <w:rPr>
          <w:rFonts w:eastAsiaTheme="minorEastAsia" w:cstheme="minorBidi"/>
          <w:lang w:eastAsia="es-ES"/>
        </w:rPr>
      </w:pPr>
      <w:hyperlink w:anchor="_Toc151580562" w:history="1">
        <w:r w:rsidR="00533572" w:rsidRPr="003C5324">
          <w:rPr>
            <w:rStyle w:val="Hipervnculo"/>
            <w:b/>
          </w:rPr>
          <w:t>5.1</w:t>
        </w:r>
        <w:r w:rsidR="00533572">
          <w:rPr>
            <w:rFonts w:eastAsiaTheme="minorEastAsia" w:cstheme="minorBidi"/>
            <w:lang w:eastAsia="es-ES"/>
          </w:rPr>
          <w:tab/>
        </w:r>
        <w:r w:rsidR="00533572" w:rsidRPr="003C5324">
          <w:rPr>
            <w:rStyle w:val="Hipervnculo"/>
            <w:b/>
          </w:rPr>
          <w:t>Recepción de Informaciones</w:t>
        </w:r>
        <w:r w:rsidR="00533572">
          <w:rPr>
            <w:webHidden/>
          </w:rPr>
          <w:tab/>
        </w:r>
        <w:r w:rsidR="00533572">
          <w:rPr>
            <w:webHidden/>
          </w:rPr>
          <w:fldChar w:fldCharType="begin"/>
        </w:r>
        <w:r w:rsidR="00533572">
          <w:rPr>
            <w:webHidden/>
          </w:rPr>
          <w:instrText xml:space="preserve"> PAGEREF _Toc151580562 \h </w:instrText>
        </w:r>
        <w:r w:rsidR="00533572">
          <w:rPr>
            <w:webHidden/>
          </w:rPr>
        </w:r>
        <w:r w:rsidR="00533572">
          <w:rPr>
            <w:webHidden/>
          </w:rPr>
          <w:fldChar w:fldCharType="separate"/>
        </w:r>
        <w:r w:rsidR="00533572">
          <w:rPr>
            <w:webHidden/>
          </w:rPr>
          <w:t>6</w:t>
        </w:r>
        <w:r w:rsidR="00533572">
          <w:rPr>
            <w:webHidden/>
          </w:rPr>
          <w:fldChar w:fldCharType="end"/>
        </w:r>
      </w:hyperlink>
    </w:p>
    <w:p w14:paraId="15EBD53E" w14:textId="5EF7C040" w:rsidR="00533572" w:rsidRDefault="006767DE">
      <w:pPr>
        <w:pStyle w:val="TDC2"/>
        <w:rPr>
          <w:rFonts w:eastAsiaTheme="minorEastAsia" w:cstheme="minorBidi"/>
          <w:lang w:eastAsia="es-ES"/>
        </w:rPr>
      </w:pPr>
      <w:hyperlink w:anchor="_Toc151580563" w:history="1">
        <w:r w:rsidR="00533572" w:rsidRPr="003C5324">
          <w:rPr>
            <w:rStyle w:val="Hipervnculo"/>
            <w:b/>
          </w:rPr>
          <w:t>5.2</w:t>
        </w:r>
        <w:r w:rsidR="00533572">
          <w:rPr>
            <w:rFonts w:eastAsiaTheme="minorEastAsia" w:cstheme="minorBidi"/>
            <w:lang w:eastAsia="es-ES"/>
          </w:rPr>
          <w:tab/>
        </w:r>
        <w:r w:rsidR="00533572" w:rsidRPr="003C5324">
          <w:rPr>
            <w:rStyle w:val="Hipervnculo"/>
            <w:b/>
          </w:rPr>
          <w:t>Trámite de Admisión</w:t>
        </w:r>
        <w:r w:rsidR="00533572">
          <w:rPr>
            <w:webHidden/>
          </w:rPr>
          <w:tab/>
        </w:r>
        <w:r w:rsidR="00533572">
          <w:rPr>
            <w:webHidden/>
          </w:rPr>
          <w:fldChar w:fldCharType="begin"/>
        </w:r>
        <w:r w:rsidR="00533572">
          <w:rPr>
            <w:webHidden/>
          </w:rPr>
          <w:instrText xml:space="preserve"> PAGEREF _Toc151580563 \h </w:instrText>
        </w:r>
        <w:r w:rsidR="00533572">
          <w:rPr>
            <w:webHidden/>
          </w:rPr>
        </w:r>
        <w:r w:rsidR="00533572">
          <w:rPr>
            <w:webHidden/>
          </w:rPr>
          <w:fldChar w:fldCharType="separate"/>
        </w:r>
        <w:r w:rsidR="00533572">
          <w:rPr>
            <w:webHidden/>
          </w:rPr>
          <w:t>7</w:t>
        </w:r>
        <w:r w:rsidR="00533572">
          <w:rPr>
            <w:webHidden/>
          </w:rPr>
          <w:fldChar w:fldCharType="end"/>
        </w:r>
      </w:hyperlink>
    </w:p>
    <w:p w14:paraId="13607196" w14:textId="1768AB46" w:rsidR="00533572" w:rsidRDefault="006767DE">
      <w:pPr>
        <w:pStyle w:val="TDC2"/>
        <w:rPr>
          <w:rFonts w:eastAsiaTheme="minorEastAsia" w:cstheme="minorBidi"/>
          <w:lang w:eastAsia="es-ES"/>
        </w:rPr>
      </w:pPr>
      <w:hyperlink w:anchor="_Toc151580564" w:history="1">
        <w:r w:rsidR="00533572" w:rsidRPr="003C5324">
          <w:rPr>
            <w:rStyle w:val="Hipervnculo"/>
            <w:b/>
          </w:rPr>
          <w:t>5.3</w:t>
        </w:r>
        <w:r w:rsidR="00533572">
          <w:rPr>
            <w:rFonts w:eastAsiaTheme="minorEastAsia" w:cstheme="minorBidi"/>
            <w:lang w:eastAsia="es-ES"/>
          </w:rPr>
          <w:tab/>
        </w:r>
        <w:r w:rsidR="00533572" w:rsidRPr="003C5324">
          <w:rPr>
            <w:rStyle w:val="Hipervnculo"/>
            <w:b/>
          </w:rPr>
          <w:t>Fase de Investigación</w:t>
        </w:r>
        <w:r w:rsidR="00533572">
          <w:rPr>
            <w:webHidden/>
          </w:rPr>
          <w:tab/>
        </w:r>
        <w:r w:rsidR="00533572">
          <w:rPr>
            <w:webHidden/>
          </w:rPr>
          <w:fldChar w:fldCharType="begin"/>
        </w:r>
        <w:r w:rsidR="00533572">
          <w:rPr>
            <w:webHidden/>
          </w:rPr>
          <w:instrText xml:space="preserve"> PAGEREF _Toc151580564 \h </w:instrText>
        </w:r>
        <w:r w:rsidR="00533572">
          <w:rPr>
            <w:webHidden/>
          </w:rPr>
        </w:r>
        <w:r w:rsidR="00533572">
          <w:rPr>
            <w:webHidden/>
          </w:rPr>
          <w:fldChar w:fldCharType="separate"/>
        </w:r>
        <w:r w:rsidR="00533572">
          <w:rPr>
            <w:webHidden/>
          </w:rPr>
          <w:t>8</w:t>
        </w:r>
        <w:r w:rsidR="00533572">
          <w:rPr>
            <w:webHidden/>
          </w:rPr>
          <w:fldChar w:fldCharType="end"/>
        </w:r>
      </w:hyperlink>
    </w:p>
    <w:p w14:paraId="75F23499" w14:textId="36E08ADA" w:rsidR="00533572" w:rsidRDefault="006767DE">
      <w:pPr>
        <w:pStyle w:val="TDC2"/>
        <w:rPr>
          <w:rFonts w:eastAsiaTheme="minorEastAsia" w:cstheme="minorBidi"/>
          <w:lang w:eastAsia="es-ES"/>
        </w:rPr>
      </w:pPr>
      <w:hyperlink w:anchor="_Toc151580565" w:history="1">
        <w:r w:rsidR="00533572" w:rsidRPr="003C5324">
          <w:rPr>
            <w:rStyle w:val="Hipervnculo"/>
            <w:b/>
          </w:rPr>
          <w:t>5.4</w:t>
        </w:r>
        <w:r w:rsidR="00533572">
          <w:rPr>
            <w:rFonts w:eastAsiaTheme="minorEastAsia" w:cstheme="minorBidi"/>
            <w:lang w:eastAsia="es-ES"/>
          </w:rPr>
          <w:tab/>
        </w:r>
        <w:r w:rsidR="00533572" w:rsidRPr="003C5324">
          <w:rPr>
            <w:rStyle w:val="Hipervnculo"/>
            <w:b/>
          </w:rPr>
          <w:t>Resolución</w:t>
        </w:r>
        <w:r w:rsidR="00533572">
          <w:rPr>
            <w:webHidden/>
          </w:rPr>
          <w:tab/>
        </w:r>
        <w:r w:rsidR="00533572">
          <w:rPr>
            <w:webHidden/>
          </w:rPr>
          <w:fldChar w:fldCharType="begin"/>
        </w:r>
        <w:r w:rsidR="00533572">
          <w:rPr>
            <w:webHidden/>
          </w:rPr>
          <w:instrText xml:space="preserve"> PAGEREF _Toc151580565 \h </w:instrText>
        </w:r>
        <w:r w:rsidR="00533572">
          <w:rPr>
            <w:webHidden/>
          </w:rPr>
        </w:r>
        <w:r w:rsidR="00533572">
          <w:rPr>
            <w:webHidden/>
          </w:rPr>
          <w:fldChar w:fldCharType="separate"/>
        </w:r>
        <w:r w:rsidR="00533572">
          <w:rPr>
            <w:webHidden/>
          </w:rPr>
          <w:t>9</w:t>
        </w:r>
        <w:r w:rsidR="00533572">
          <w:rPr>
            <w:webHidden/>
          </w:rPr>
          <w:fldChar w:fldCharType="end"/>
        </w:r>
      </w:hyperlink>
    </w:p>
    <w:p w14:paraId="67D8B8C2" w14:textId="006753DB" w:rsidR="00533572" w:rsidRDefault="006767DE">
      <w:pPr>
        <w:pStyle w:val="TDC2"/>
        <w:rPr>
          <w:rFonts w:eastAsiaTheme="minorEastAsia" w:cstheme="minorBidi"/>
          <w:lang w:eastAsia="es-ES"/>
        </w:rPr>
      </w:pPr>
      <w:hyperlink w:anchor="_Toc151580566" w:history="1">
        <w:r w:rsidR="00533572" w:rsidRPr="003C5324">
          <w:rPr>
            <w:rStyle w:val="Hipervnculo"/>
            <w:b/>
          </w:rPr>
          <w:t>5.5</w:t>
        </w:r>
        <w:r w:rsidR="00533572">
          <w:rPr>
            <w:rFonts w:eastAsiaTheme="minorEastAsia" w:cstheme="minorBidi"/>
            <w:lang w:eastAsia="es-ES"/>
          </w:rPr>
          <w:tab/>
        </w:r>
        <w:r w:rsidR="00533572" w:rsidRPr="003C5324">
          <w:rPr>
            <w:rStyle w:val="Hipervnculo"/>
            <w:b/>
          </w:rPr>
          <w:t>Plazo máximo de duración de investigaciones</w:t>
        </w:r>
        <w:r w:rsidR="00533572">
          <w:rPr>
            <w:webHidden/>
          </w:rPr>
          <w:tab/>
        </w:r>
        <w:r w:rsidR="00533572">
          <w:rPr>
            <w:webHidden/>
          </w:rPr>
          <w:fldChar w:fldCharType="begin"/>
        </w:r>
        <w:r w:rsidR="00533572">
          <w:rPr>
            <w:webHidden/>
          </w:rPr>
          <w:instrText xml:space="preserve"> PAGEREF _Toc151580566 \h </w:instrText>
        </w:r>
        <w:r w:rsidR="00533572">
          <w:rPr>
            <w:webHidden/>
          </w:rPr>
        </w:r>
        <w:r w:rsidR="00533572">
          <w:rPr>
            <w:webHidden/>
          </w:rPr>
          <w:fldChar w:fldCharType="separate"/>
        </w:r>
        <w:r w:rsidR="00533572">
          <w:rPr>
            <w:webHidden/>
          </w:rPr>
          <w:t>10</w:t>
        </w:r>
        <w:r w:rsidR="00533572">
          <w:rPr>
            <w:webHidden/>
          </w:rPr>
          <w:fldChar w:fldCharType="end"/>
        </w:r>
      </w:hyperlink>
    </w:p>
    <w:p w14:paraId="0034C8F7" w14:textId="4A7C5B76" w:rsidR="00533572" w:rsidRDefault="006767DE">
      <w:pPr>
        <w:pStyle w:val="TDC1"/>
        <w:rPr>
          <w:rFonts w:asciiTheme="minorHAnsi" w:eastAsiaTheme="minorEastAsia" w:hAnsiTheme="minorHAnsi" w:cstheme="minorBidi"/>
          <w:b w:val="0"/>
          <w:lang w:eastAsia="es-ES"/>
        </w:rPr>
      </w:pPr>
      <w:hyperlink w:anchor="_Toc151580567" w:history="1">
        <w:r w:rsidR="00533572" w:rsidRPr="003C5324">
          <w:rPr>
            <w:rStyle w:val="Hipervnculo"/>
          </w:rPr>
          <w:t>6</w:t>
        </w:r>
        <w:r w:rsidR="00533572">
          <w:rPr>
            <w:rFonts w:asciiTheme="minorHAnsi" w:eastAsiaTheme="minorEastAsia" w:hAnsiTheme="minorHAnsi" w:cstheme="minorBidi"/>
            <w:b w:val="0"/>
            <w:lang w:eastAsia="es-ES"/>
          </w:rPr>
          <w:tab/>
        </w:r>
        <w:r w:rsidR="00533572" w:rsidRPr="003C5324">
          <w:rPr>
            <w:rStyle w:val="Hipervnculo"/>
          </w:rPr>
          <w:t>Protección a los informantes y personas afectadas</w:t>
        </w:r>
        <w:r w:rsidR="00533572">
          <w:rPr>
            <w:webHidden/>
          </w:rPr>
          <w:tab/>
        </w:r>
        <w:r w:rsidR="00533572">
          <w:rPr>
            <w:webHidden/>
          </w:rPr>
          <w:fldChar w:fldCharType="begin"/>
        </w:r>
        <w:r w:rsidR="00533572">
          <w:rPr>
            <w:webHidden/>
          </w:rPr>
          <w:instrText xml:space="preserve"> PAGEREF _Toc151580567 \h </w:instrText>
        </w:r>
        <w:r w:rsidR="00533572">
          <w:rPr>
            <w:webHidden/>
          </w:rPr>
        </w:r>
        <w:r w:rsidR="00533572">
          <w:rPr>
            <w:webHidden/>
          </w:rPr>
          <w:fldChar w:fldCharType="separate"/>
        </w:r>
        <w:r w:rsidR="00533572">
          <w:rPr>
            <w:webHidden/>
          </w:rPr>
          <w:t>10</w:t>
        </w:r>
        <w:r w:rsidR="00533572">
          <w:rPr>
            <w:webHidden/>
          </w:rPr>
          <w:fldChar w:fldCharType="end"/>
        </w:r>
      </w:hyperlink>
    </w:p>
    <w:p w14:paraId="040E6115" w14:textId="5E7297C0" w:rsidR="00533572" w:rsidRDefault="006767DE">
      <w:pPr>
        <w:pStyle w:val="TDC2"/>
        <w:rPr>
          <w:rFonts w:eastAsiaTheme="minorEastAsia" w:cstheme="minorBidi"/>
          <w:lang w:eastAsia="es-ES"/>
        </w:rPr>
      </w:pPr>
      <w:hyperlink w:anchor="_Toc151580568" w:history="1">
        <w:r w:rsidR="00533572" w:rsidRPr="003C5324">
          <w:rPr>
            <w:rStyle w:val="Hipervnculo"/>
            <w:b/>
          </w:rPr>
          <w:t>6.1</w:t>
        </w:r>
        <w:r w:rsidR="00533572">
          <w:rPr>
            <w:rFonts w:eastAsiaTheme="minorEastAsia" w:cstheme="minorBidi"/>
            <w:lang w:eastAsia="es-ES"/>
          </w:rPr>
          <w:tab/>
        </w:r>
        <w:r w:rsidR="00533572" w:rsidRPr="003C5324">
          <w:rPr>
            <w:rStyle w:val="Hipervnculo"/>
            <w:b/>
          </w:rPr>
          <w:t>Condiciones</w:t>
        </w:r>
        <w:r w:rsidR="00533572">
          <w:rPr>
            <w:webHidden/>
          </w:rPr>
          <w:tab/>
        </w:r>
        <w:r w:rsidR="00533572">
          <w:rPr>
            <w:webHidden/>
          </w:rPr>
          <w:fldChar w:fldCharType="begin"/>
        </w:r>
        <w:r w:rsidR="00533572">
          <w:rPr>
            <w:webHidden/>
          </w:rPr>
          <w:instrText xml:space="preserve"> PAGEREF _Toc151580568 \h </w:instrText>
        </w:r>
        <w:r w:rsidR="00533572">
          <w:rPr>
            <w:webHidden/>
          </w:rPr>
        </w:r>
        <w:r w:rsidR="00533572">
          <w:rPr>
            <w:webHidden/>
          </w:rPr>
          <w:fldChar w:fldCharType="separate"/>
        </w:r>
        <w:r w:rsidR="00533572">
          <w:rPr>
            <w:webHidden/>
          </w:rPr>
          <w:t>10</w:t>
        </w:r>
        <w:r w:rsidR="00533572">
          <w:rPr>
            <w:webHidden/>
          </w:rPr>
          <w:fldChar w:fldCharType="end"/>
        </w:r>
      </w:hyperlink>
    </w:p>
    <w:p w14:paraId="36AF22B2" w14:textId="076180BF" w:rsidR="00533572" w:rsidRDefault="006767DE">
      <w:pPr>
        <w:pStyle w:val="TDC2"/>
        <w:rPr>
          <w:rFonts w:eastAsiaTheme="minorEastAsia" w:cstheme="minorBidi"/>
          <w:lang w:eastAsia="es-ES"/>
        </w:rPr>
      </w:pPr>
      <w:hyperlink w:anchor="_Toc151580569" w:history="1">
        <w:r w:rsidR="00533572" w:rsidRPr="003C5324">
          <w:rPr>
            <w:rStyle w:val="Hipervnculo"/>
            <w:b/>
          </w:rPr>
          <w:t>6.2</w:t>
        </w:r>
        <w:r w:rsidR="00533572">
          <w:rPr>
            <w:rFonts w:eastAsiaTheme="minorEastAsia" w:cstheme="minorBidi"/>
            <w:lang w:eastAsia="es-ES"/>
          </w:rPr>
          <w:tab/>
        </w:r>
        <w:r w:rsidR="00533572" w:rsidRPr="003C5324">
          <w:rPr>
            <w:rStyle w:val="Hipervnculo"/>
            <w:b/>
          </w:rPr>
          <w:t>Exclusiones</w:t>
        </w:r>
        <w:r w:rsidR="00533572">
          <w:rPr>
            <w:webHidden/>
          </w:rPr>
          <w:tab/>
        </w:r>
        <w:r w:rsidR="00533572">
          <w:rPr>
            <w:webHidden/>
          </w:rPr>
          <w:fldChar w:fldCharType="begin"/>
        </w:r>
        <w:r w:rsidR="00533572">
          <w:rPr>
            <w:webHidden/>
          </w:rPr>
          <w:instrText xml:space="preserve"> PAGEREF _Toc151580569 \h </w:instrText>
        </w:r>
        <w:r w:rsidR="00533572">
          <w:rPr>
            <w:webHidden/>
          </w:rPr>
        </w:r>
        <w:r w:rsidR="00533572">
          <w:rPr>
            <w:webHidden/>
          </w:rPr>
          <w:fldChar w:fldCharType="separate"/>
        </w:r>
        <w:r w:rsidR="00533572">
          <w:rPr>
            <w:webHidden/>
          </w:rPr>
          <w:t>10</w:t>
        </w:r>
        <w:r w:rsidR="00533572">
          <w:rPr>
            <w:webHidden/>
          </w:rPr>
          <w:fldChar w:fldCharType="end"/>
        </w:r>
      </w:hyperlink>
    </w:p>
    <w:p w14:paraId="77D2D41F" w14:textId="56675B26" w:rsidR="00533572" w:rsidRDefault="006767DE">
      <w:pPr>
        <w:pStyle w:val="TDC2"/>
        <w:rPr>
          <w:rFonts w:eastAsiaTheme="minorEastAsia" w:cstheme="minorBidi"/>
          <w:lang w:eastAsia="es-ES"/>
        </w:rPr>
      </w:pPr>
      <w:hyperlink w:anchor="_Toc151580570" w:history="1">
        <w:r w:rsidR="00533572" w:rsidRPr="003C5324">
          <w:rPr>
            <w:rStyle w:val="Hipervnculo"/>
            <w:b/>
          </w:rPr>
          <w:t>6.3</w:t>
        </w:r>
        <w:r w:rsidR="00533572">
          <w:rPr>
            <w:rFonts w:eastAsiaTheme="minorEastAsia" w:cstheme="minorBidi"/>
            <w:lang w:eastAsia="es-ES"/>
          </w:rPr>
          <w:tab/>
        </w:r>
        <w:r w:rsidR="00533572" w:rsidRPr="003C5324">
          <w:rPr>
            <w:rStyle w:val="Hipervnculo"/>
            <w:b/>
          </w:rPr>
          <w:t>Medidas</w:t>
        </w:r>
        <w:r w:rsidR="00533572">
          <w:rPr>
            <w:webHidden/>
          </w:rPr>
          <w:tab/>
        </w:r>
        <w:r w:rsidR="00533572">
          <w:rPr>
            <w:webHidden/>
          </w:rPr>
          <w:fldChar w:fldCharType="begin"/>
        </w:r>
        <w:r w:rsidR="00533572">
          <w:rPr>
            <w:webHidden/>
          </w:rPr>
          <w:instrText xml:space="preserve"> PAGEREF _Toc151580570 \h </w:instrText>
        </w:r>
        <w:r w:rsidR="00533572">
          <w:rPr>
            <w:webHidden/>
          </w:rPr>
        </w:r>
        <w:r w:rsidR="00533572">
          <w:rPr>
            <w:webHidden/>
          </w:rPr>
          <w:fldChar w:fldCharType="separate"/>
        </w:r>
        <w:r w:rsidR="00533572">
          <w:rPr>
            <w:webHidden/>
          </w:rPr>
          <w:t>11</w:t>
        </w:r>
        <w:r w:rsidR="00533572">
          <w:rPr>
            <w:webHidden/>
          </w:rPr>
          <w:fldChar w:fldCharType="end"/>
        </w:r>
      </w:hyperlink>
    </w:p>
    <w:p w14:paraId="6E20B1EE" w14:textId="552E67D0" w:rsidR="00533572" w:rsidRDefault="006767DE">
      <w:pPr>
        <w:pStyle w:val="TDC1"/>
        <w:rPr>
          <w:rFonts w:asciiTheme="minorHAnsi" w:eastAsiaTheme="minorEastAsia" w:hAnsiTheme="minorHAnsi" w:cstheme="minorBidi"/>
          <w:b w:val="0"/>
          <w:lang w:eastAsia="es-ES"/>
        </w:rPr>
      </w:pPr>
      <w:hyperlink w:anchor="_Toc151580571" w:history="1">
        <w:r w:rsidR="00533572" w:rsidRPr="003C5324">
          <w:rPr>
            <w:rStyle w:val="Hipervnculo"/>
          </w:rPr>
          <w:t>7</w:t>
        </w:r>
        <w:r w:rsidR="00533572">
          <w:rPr>
            <w:rFonts w:asciiTheme="minorHAnsi" w:eastAsiaTheme="minorEastAsia" w:hAnsiTheme="minorHAnsi" w:cstheme="minorBidi"/>
            <w:b w:val="0"/>
            <w:lang w:eastAsia="es-ES"/>
          </w:rPr>
          <w:tab/>
        </w:r>
        <w:r w:rsidR="00533572" w:rsidRPr="003C5324">
          <w:rPr>
            <w:rStyle w:val="Hipervnculo"/>
          </w:rPr>
          <w:t>Protección de datos de carácter personal</w:t>
        </w:r>
        <w:r w:rsidR="00533572">
          <w:rPr>
            <w:webHidden/>
          </w:rPr>
          <w:tab/>
        </w:r>
        <w:r w:rsidR="00533572">
          <w:rPr>
            <w:webHidden/>
          </w:rPr>
          <w:fldChar w:fldCharType="begin"/>
        </w:r>
        <w:r w:rsidR="00533572">
          <w:rPr>
            <w:webHidden/>
          </w:rPr>
          <w:instrText xml:space="preserve"> PAGEREF _Toc151580571 \h </w:instrText>
        </w:r>
        <w:r w:rsidR="00533572">
          <w:rPr>
            <w:webHidden/>
          </w:rPr>
        </w:r>
        <w:r w:rsidR="00533572">
          <w:rPr>
            <w:webHidden/>
          </w:rPr>
          <w:fldChar w:fldCharType="separate"/>
        </w:r>
        <w:r w:rsidR="00533572">
          <w:rPr>
            <w:webHidden/>
          </w:rPr>
          <w:t>11</w:t>
        </w:r>
        <w:r w:rsidR="00533572">
          <w:rPr>
            <w:webHidden/>
          </w:rPr>
          <w:fldChar w:fldCharType="end"/>
        </w:r>
      </w:hyperlink>
    </w:p>
    <w:p w14:paraId="7756DD49" w14:textId="7B875CFC" w:rsidR="00533572" w:rsidRDefault="006767DE">
      <w:pPr>
        <w:pStyle w:val="TDC1"/>
        <w:rPr>
          <w:rFonts w:asciiTheme="minorHAnsi" w:eastAsiaTheme="minorEastAsia" w:hAnsiTheme="minorHAnsi" w:cstheme="minorBidi"/>
          <w:b w:val="0"/>
          <w:lang w:eastAsia="es-ES"/>
        </w:rPr>
      </w:pPr>
      <w:hyperlink w:anchor="_Toc151580572" w:history="1">
        <w:r w:rsidR="00533572" w:rsidRPr="003C5324">
          <w:rPr>
            <w:rStyle w:val="Hipervnculo"/>
          </w:rPr>
          <w:t>8</w:t>
        </w:r>
        <w:r w:rsidR="00533572">
          <w:rPr>
            <w:rFonts w:asciiTheme="minorHAnsi" w:eastAsiaTheme="minorEastAsia" w:hAnsiTheme="minorHAnsi" w:cstheme="minorBidi"/>
            <w:b w:val="0"/>
            <w:lang w:eastAsia="es-ES"/>
          </w:rPr>
          <w:tab/>
        </w:r>
        <w:r w:rsidR="00533572" w:rsidRPr="003C5324">
          <w:rPr>
            <w:rStyle w:val="Hipervnculo"/>
          </w:rPr>
          <w:t>Procedimiento sancionador</w:t>
        </w:r>
        <w:r w:rsidR="00533572">
          <w:rPr>
            <w:webHidden/>
          </w:rPr>
          <w:tab/>
        </w:r>
        <w:r w:rsidR="00533572">
          <w:rPr>
            <w:webHidden/>
          </w:rPr>
          <w:fldChar w:fldCharType="begin"/>
        </w:r>
        <w:r w:rsidR="00533572">
          <w:rPr>
            <w:webHidden/>
          </w:rPr>
          <w:instrText xml:space="preserve"> PAGEREF _Toc151580572 \h </w:instrText>
        </w:r>
        <w:r w:rsidR="00533572">
          <w:rPr>
            <w:webHidden/>
          </w:rPr>
        </w:r>
        <w:r w:rsidR="00533572">
          <w:rPr>
            <w:webHidden/>
          </w:rPr>
          <w:fldChar w:fldCharType="separate"/>
        </w:r>
        <w:r w:rsidR="00533572">
          <w:rPr>
            <w:webHidden/>
          </w:rPr>
          <w:t>13</w:t>
        </w:r>
        <w:r w:rsidR="00533572">
          <w:rPr>
            <w:webHidden/>
          </w:rPr>
          <w:fldChar w:fldCharType="end"/>
        </w:r>
      </w:hyperlink>
    </w:p>
    <w:p w14:paraId="5A743407" w14:textId="0392ED8A" w:rsidR="00533572" w:rsidRDefault="006767DE">
      <w:pPr>
        <w:pStyle w:val="TDC1"/>
        <w:rPr>
          <w:rFonts w:asciiTheme="minorHAnsi" w:eastAsiaTheme="minorEastAsia" w:hAnsiTheme="minorHAnsi" w:cstheme="minorBidi"/>
          <w:b w:val="0"/>
          <w:lang w:eastAsia="es-ES"/>
        </w:rPr>
      </w:pPr>
      <w:hyperlink w:anchor="_Toc151580573" w:history="1">
        <w:r w:rsidR="00533572" w:rsidRPr="003C5324">
          <w:rPr>
            <w:rStyle w:val="Hipervnculo"/>
          </w:rPr>
          <w:t>9</w:t>
        </w:r>
        <w:r w:rsidR="00533572">
          <w:rPr>
            <w:rFonts w:asciiTheme="minorHAnsi" w:eastAsiaTheme="minorEastAsia" w:hAnsiTheme="minorHAnsi" w:cstheme="minorBidi"/>
            <w:b w:val="0"/>
            <w:lang w:eastAsia="es-ES"/>
          </w:rPr>
          <w:tab/>
        </w:r>
        <w:r w:rsidR="00533572" w:rsidRPr="003C5324">
          <w:rPr>
            <w:rStyle w:val="Hipervnculo"/>
          </w:rPr>
          <w:t>Formación, Publicación y Difusión</w:t>
        </w:r>
        <w:r w:rsidR="00533572">
          <w:rPr>
            <w:webHidden/>
          </w:rPr>
          <w:tab/>
        </w:r>
        <w:r w:rsidR="00533572">
          <w:rPr>
            <w:webHidden/>
          </w:rPr>
          <w:fldChar w:fldCharType="begin"/>
        </w:r>
        <w:r w:rsidR="00533572">
          <w:rPr>
            <w:webHidden/>
          </w:rPr>
          <w:instrText xml:space="preserve"> PAGEREF _Toc151580573 \h </w:instrText>
        </w:r>
        <w:r w:rsidR="00533572">
          <w:rPr>
            <w:webHidden/>
          </w:rPr>
        </w:r>
        <w:r w:rsidR="00533572">
          <w:rPr>
            <w:webHidden/>
          </w:rPr>
          <w:fldChar w:fldCharType="separate"/>
        </w:r>
        <w:r w:rsidR="00533572">
          <w:rPr>
            <w:webHidden/>
          </w:rPr>
          <w:t>13</w:t>
        </w:r>
        <w:r w:rsidR="00533572">
          <w:rPr>
            <w:webHidden/>
          </w:rPr>
          <w:fldChar w:fldCharType="end"/>
        </w:r>
      </w:hyperlink>
    </w:p>
    <w:p w14:paraId="36FCC9C9" w14:textId="041B28D0" w:rsidR="00533572" w:rsidRDefault="006767DE">
      <w:pPr>
        <w:pStyle w:val="TDC1"/>
        <w:rPr>
          <w:rFonts w:asciiTheme="minorHAnsi" w:eastAsiaTheme="minorEastAsia" w:hAnsiTheme="minorHAnsi" w:cstheme="minorBidi"/>
          <w:b w:val="0"/>
          <w:lang w:eastAsia="es-ES"/>
        </w:rPr>
      </w:pPr>
      <w:hyperlink w:anchor="_Toc151580574" w:history="1">
        <w:r w:rsidR="00533572" w:rsidRPr="003C5324">
          <w:rPr>
            <w:rStyle w:val="Hipervnculo"/>
          </w:rPr>
          <w:t>10</w:t>
        </w:r>
        <w:r w:rsidR="00533572">
          <w:rPr>
            <w:rFonts w:asciiTheme="minorHAnsi" w:eastAsiaTheme="minorEastAsia" w:hAnsiTheme="minorHAnsi" w:cstheme="minorBidi"/>
            <w:b w:val="0"/>
            <w:lang w:eastAsia="es-ES"/>
          </w:rPr>
          <w:tab/>
        </w:r>
        <w:r w:rsidR="00533572" w:rsidRPr="003C5324">
          <w:rPr>
            <w:rStyle w:val="Hipervnculo"/>
          </w:rPr>
          <w:t>Aprobación y Revisión.</w:t>
        </w:r>
        <w:r w:rsidR="00533572">
          <w:rPr>
            <w:webHidden/>
          </w:rPr>
          <w:tab/>
        </w:r>
        <w:r w:rsidR="00533572">
          <w:rPr>
            <w:webHidden/>
          </w:rPr>
          <w:fldChar w:fldCharType="begin"/>
        </w:r>
        <w:r w:rsidR="00533572">
          <w:rPr>
            <w:webHidden/>
          </w:rPr>
          <w:instrText xml:space="preserve"> PAGEREF _Toc151580574 \h </w:instrText>
        </w:r>
        <w:r w:rsidR="00533572">
          <w:rPr>
            <w:webHidden/>
          </w:rPr>
        </w:r>
        <w:r w:rsidR="00533572">
          <w:rPr>
            <w:webHidden/>
          </w:rPr>
          <w:fldChar w:fldCharType="separate"/>
        </w:r>
        <w:r w:rsidR="00533572">
          <w:rPr>
            <w:webHidden/>
          </w:rPr>
          <w:t>13</w:t>
        </w:r>
        <w:r w:rsidR="00533572">
          <w:rPr>
            <w:webHidden/>
          </w:rPr>
          <w:fldChar w:fldCharType="end"/>
        </w:r>
      </w:hyperlink>
    </w:p>
    <w:p w14:paraId="66AC5462" w14:textId="274FF834" w:rsidR="006008C6" w:rsidRPr="002A25CE" w:rsidRDefault="006008C6" w:rsidP="004B69A2">
      <w:pPr>
        <w:spacing w:before="120" w:after="0"/>
        <w:jc w:val="both"/>
        <w:rPr>
          <w:rFonts w:cstheme="minorHAnsi"/>
          <w:bCs/>
        </w:rPr>
      </w:pPr>
      <w:r w:rsidRPr="002A25CE">
        <w:rPr>
          <w:rFonts w:cstheme="minorHAnsi"/>
          <w:bCs/>
        </w:rPr>
        <w:fldChar w:fldCharType="end"/>
      </w:r>
    </w:p>
    <w:p w14:paraId="71322462" w14:textId="0994F060" w:rsidR="006E4F4B" w:rsidRPr="002A25CE" w:rsidRDefault="006E4F4B" w:rsidP="004B69A2">
      <w:pPr>
        <w:spacing w:before="120" w:after="0"/>
        <w:jc w:val="both"/>
        <w:rPr>
          <w:rFonts w:cstheme="minorHAnsi"/>
          <w:b/>
          <w:bCs/>
        </w:rPr>
      </w:pPr>
    </w:p>
    <w:p w14:paraId="31D64202" w14:textId="2C4AEB66" w:rsidR="006E4F4B" w:rsidRPr="002A25CE" w:rsidRDefault="006E4F4B" w:rsidP="004B69A2">
      <w:pPr>
        <w:spacing w:before="120" w:after="0"/>
        <w:jc w:val="both"/>
        <w:rPr>
          <w:rFonts w:cstheme="minorHAnsi"/>
          <w:b/>
          <w:bCs/>
        </w:rPr>
      </w:pPr>
    </w:p>
    <w:p w14:paraId="51356545" w14:textId="2B1E17F9" w:rsidR="006E4F4B" w:rsidRPr="002A25CE" w:rsidRDefault="006E4F4B" w:rsidP="004B69A2">
      <w:pPr>
        <w:spacing w:before="120" w:after="0"/>
        <w:jc w:val="both"/>
        <w:rPr>
          <w:rFonts w:cstheme="minorHAnsi"/>
          <w:b/>
          <w:bCs/>
        </w:rPr>
      </w:pPr>
    </w:p>
    <w:p w14:paraId="3C8A7569" w14:textId="27BAC6D6" w:rsidR="006E4F4B" w:rsidRPr="002A25CE" w:rsidRDefault="006E4F4B" w:rsidP="004B69A2">
      <w:pPr>
        <w:spacing w:before="120" w:after="0"/>
        <w:jc w:val="both"/>
        <w:rPr>
          <w:rFonts w:cstheme="minorHAnsi"/>
          <w:b/>
          <w:bCs/>
        </w:rPr>
      </w:pPr>
    </w:p>
    <w:p w14:paraId="0B74A3D3" w14:textId="77777777" w:rsidR="004B69A2" w:rsidRPr="004B69A2" w:rsidRDefault="004B69A2" w:rsidP="004B69A2">
      <w:pPr>
        <w:spacing w:after="0"/>
      </w:pPr>
    </w:p>
    <w:p w14:paraId="7BD887DD" w14:textId="4BCFBE1A" w:rsidR="004B69A2" w:rsidRDefault="004B69A2" w:rsidP="004B69A2"/>
    <w:p w14:paraId="7BBCC488" w14:textId="77777777" w:rsidR="004B69A2" w:rsidRDefault="004B69A2" w:rsidP="004B69A2"/>
    <w:p w14:paraId="37130E4B" w14:textId="0544AC6B" w:rsidR="004B69A2" w:rsidRDefault="004B69A2" w:rsidP="004B69A2"/>
    <w:p w14:paraId="36974217" w14:textId="77777777" w:rsidR="00533572" w:rsidRPr="004B69A2" w:rsidRDefault="00533572" w:rsidP="004B69A2"/>
    <w:p w14:paraId="533B320A" w14:textId="55F372D8" w:rsidR="00B6350E" w:rsidRPr="002A25CE" w:rsidRDefault="0068464B" w:rsidP="00A57A66">
      <w:pPr>
        <w:pStyle w:val="Ttulo1"/>
        <w:numPr>
          <w:ilvl w:val="0"/>
          <w:numId w:val="6"/>
        </w:numPr>
        <w:pBdr>
          <w:bottom w:val="single" w:sz="4" w:space="0" w:color="C00000"/>
        </w:pBdr>
        <w:spacing w:after="0"/>
        <w:rPr>
          <w:rFonts w:cstheme="minorHAnsi"/>
          <w:sz w:val="22"/>
          <w:szCs w:val="22"/>
        </w:rPr>
      </w:pPr>
      <w:bookmarkStart w:id="0" w:name="_Toc151580555"/>
      <w:r w:rsidRPr="002A25CE">
        <w:rPr>
          <w:rFonts w:cstheme="minorHAnsi"/>
          <w:sz w:val="22"/>
          <w:szCs w:val="22"/>
        </w:rPr>
        <w:t>Objeto</w:t>
      </w:r>
      <w:bookmarkEnd w:id="0"/>
    </w:p>
    <w:p w14:paraId="659AC6EB" w14:textId="77777777" w:rsidR="004B69A2" w:rsidRDefault="004B69A2" w:rsidP="004B69A2">
      <w:pPr>
        <w:spacing w:after="0"/>
        <w:jc w:val="both"/>
        <w:rPr>
          <w:rFonts w:cstheme="minorHAnsi"/>
        </w:rPr>
      </w:pPr>
    </w:p>
    <w:p w14:paraId="6019D1E5" w14:textId="77777777" w:rsidR="004B69A2" w:rsidRDefault="004B69A2" w:rsidP="004B69A2">
      <w:pPr>
        <w:spacing w:after="0"/>
        <w:jc w:val="both"/>
        <w:rPr>
          <w:rFonts w:cstheme="minorHAnsi"/>
        </w:rPr>
      </w:pPr>
    </w:p>
    <w:p w14:paraId="0B761CDD" w14:textId="7FB50F53" w:rsidR="004B69A2" w:rsidRPr="002A25CE" w:rsidRDefault="004B69A2" w:rsidP="004B69A2">
      <w:pPr>
        <w:spacing w:after="0"/>
        <w:jc w:val="both"/>
        <w:rPr>
          <w:rFonts w:cstheme="minorHAnsi"/>
        </w:rPr>
      </w:pPr>
      <w:r w:rsidRPr="002A25CE">
        <w:rPr>
          <w:rFonts w:cstheme="minorHAnsi"/>
        </w:rPr>
        <w:t xml:space="preserve">El 21 de febrero de 2023 se publicó en el BOE la </w:t>
      </w:r>
      <w:r w:rsidRPr="002A25CE">
        <w:rPr>
          <w:rFonts w:cstheme="minorHAnsi"/>
          <w:i/>
        </w:rPr>
        <w:t xml:space="preserve">Ley 2/2023, de 20 de febrero, reguladora de la protección de las personas que informen sobre infracciones normativas y de lucha contra la corrupción, </w:t>
      </w:r>
      <w:r w:rsidRPr="002A25CE">
        <w:rPr>
          <w:rFonts w:cstheme="minorHAnsi"/>
        </w:rPr>
        <w:t xml:space="preserve">por la que se traspone la Directiva (UE) 2019/1937 del Parlamento Europeo y del Consejo, de 23 de octubre de 2019, </w:t>
      </w:r>
      <w:r w:rsidRPr="002A25CE">
        <w:rPr>
          <w:rFonts w:cstheme="minorHAnsi"/>
          <w:i/>
        </w:rPr>
        <w:t>relativa a la protección de las personas que informen sobre infracciones del Derecho de la Unión</w:t>
      </w:r>
      <w:r w:rsidRPr="002A25CE">
        <w:rPr>
          <w:rFonts w:cstheme="minorHAnsi"/>
        </w:rPr>
        <w:t xml:space="preserve">. </w:t>
      </w:r>
    </w:p>
    <w:p w14:paraId="4D3E034E" w14:textId="77777777" w:rsidR="004B69A2" w:rsidRPr="002A25CE" w:rsidRDefault="004B69A2" w:rsidP="004B69A2">
      <w:pPr>
        <w:pStyle w:val="Prrafodelista"/>
        <w:ind w:left="1080"/>
        <w:jc w:val="both"/>
        <w:rPr>
          <w:rFonts w:asciiTheme="minorHAnsi" w:hAnsiTheme="minorHAnsi" w:cstheme="minorHAnsi"/>
          <w:sz w:val="22"/>
          <w:szCs w:val="22"/>
        </w:rPr>
      </w:pPr>
    </w:p>
    <w:p w14:paraId="5F11A9F1" w14:textId="77777777" w:rsidR="004B69A2" w:rsidRPr="002A25CE" w:rsidRDefault="004B69A2" w:rsidP="004B69A2">
      <w:pPr>
        <w:spacing w:after="0"/>
        <w:jc w:val="both"/>
        <w:rPr>
          <w:rFonts w:cstheme="minorHAnsi"/>
        </w:rPr>
      </w:pPr>
      <w:r w:rsidRPr="002A25CE">
        <w:rPr>
          <w:rFonts w:cstheme="minorHAnsi"/>
        </w:rPr>
        <w:t>La principal finalidad de la Ley es otorgar una protección adecuada a las personas físicas que, a través de los procedimientos que dicha norma recoge, proporcionen información sobre acciones u omisiones a que se refiere su artículo 2.</w:t>
      </w:r>
    </w:p>
    <w:p w14:paraId="63D7E8C2" w14:textId="77777777" w:rsidR="004B69A2" w:rsidRDefault="004B69A2" w:rsidP="004B69A2">
      <w:pPr>
        <w:autoSpaceDE w:val="0"/>
        <w:autoSpaceDN w:val="0"/>
        <w:adjustRightInd w:val="0"/>
        <w:spacing w:after="0"/>
        <w:jc w:val="both"/>
        <w:rPr>
          <w:rFonts w:cstheme="minorHAnsi"/>
          <w:color w:val="000000" w:themeColor="text1"/>
        </w:rPr>
      </w:pPr>
    </w:p>
    <w:p w14:paraId="0F7BBD6D" w14:textId="6F246F8A" w:rsidR="00A534FE" w:rsidRPr="002A25CE" w:rsidRDefault="00A534FE" w:rsidP="004B69A2">
      <w:pPr>
        <w:autoSpaceDE w:val="0"/>
        <w:autoSpaceDN w:val="0"/>
        <w:adjustRightInd w:val="0"/>
        <w:spacing w:after="0"/>
        <w:jc w:val="both"/>
        <w:rPr>
          <w:rFonts w:cstheme="minorHAnsi"/>
          <w:color w:val="000000" w:themeColor="text1"/>
        </w:rPr>
      </w:pPr>
      <w:r w:rsidRPr="002A25CE">
        <w:rPr>
          <w:rFonts w:cstheme="minorHAnsi"/>
          <w:color w:val="000000" w:themeColor="text1"/>
        </w:rPr>
        <w:t xml:space="preserve">El objeto de este </w:t>
      </w:r>
      <w:r w:rsidR="00592145" w:rsidRPr="002A25CE">
        <w:rPr>
          <w:rFonts w:cstheme="minorHAnsi"/>
          <w:color w:val="000000" w:themeColor="text1"/>
        </w:rPr>
        <w:t>documento</w:t>
      </w:r>
      <w:r w:rsidRPr="002A25CE">
        <w:rPr>
          <w:rFonts w:cstheme="minorHAnsi"/>
          <w:color w:val="000000" w:themeColor="text1"/>
        </w:rPr>
        <w:t xml:space="preserve"> es determinar la forma de llevar a cabo la gestión</w:t>
      </w:r>
      <w:r w:rsidR="00010A2F" w:rsidRPr="002A25CE">
        <w:rPr>
          <w:rFonts w:cstheme="minorHAnsi"/>
          <w:color w:val="000000" w:themeColor="text1"/>
        </w:rPr>
        <w:t xml:space="preserve"> y tramitación</w:t>
      </w:r>
      <w:r w:rsidRPr="002A25CE">
        <w:rPr>
          <w:rFonts w:cstheme="minorHAnsi"/>
          <w:color w:val="000000" w:themeColor="text1"/>
        </w:rPr>
        <w:t xml:space="preserve"> de informaciones o comunicaciones recibidas</w:t>
      </w:r>
      <w:r w:rsidR="00010A2F" w:rsidRPr="002A25CE">
        <w:rPr>
          <w:rFonts w:cstheme="minorHAnsi"/>
          <w:color w:val="000000" w:themeColor="text1"/>
        </w:rPr>
        <w:t>,</w:t>
      </w:r>
      <w:r w:rsidRPr="002A25CE">
        <w:rPr>
          <w:rFonts w:cstheme="minorHAnsi"/>
          <w:color w:val="000000" w:themeColor="text1"/>
        </w:rPr>
        <w:t xml:space="preserve"> </w:t>
      </w:r>
      <w:r w:rsidR="00592145" w:rsidRPr="002A25CE">
        <w:rPr>
          <w:rFonts w:cstheme="minorHAnsi"/>
          <w:color w:val="000000" w:themeColor="text1"/>
        </w:rPr>
        <w:t>al amparo de la</w:t>
      </w:r>
      <w:r w:rsidRPr="002A25CE">
        <w:rPr>
          <w:rFonts w:cstheme="minorHAnsi"/>
          <w:color w:val="000000" w:themeColor="text1"/>
        </w:rPr>
        <w:t xml:space="preserve"> </w:t>
      </w:r>
      <w:r w:rsidRPr="002A25CE">
        <w:rPr>
          <w:rFonts w:cstheme="minorHAnsi"/>
          <w:i/>
          <w:color w:val="000000" w:themeColor="text1"/>
        </w:rPr>
        <w:t xml:space="preserve">Política </w:t>
      </w:r>
      <w:r w:rsidR="00010A2F" w:rsidRPr="002A25CE">
        <w:rPr>
          <w:rFonts w:cstheme="minorHAnsi"/>
          <w:i/>
          <w:color w:val="000000" w:themeColor="text1"/>
        </w:rPr>
        <w:t>del Sistema Interno</w:t>
      </w:r>
      <w:r w:rsidR="00010A2F" w:rsidRPr="002A25CE">
        <w:rPr>
          <w:rFonts w:cstheme="minorHAnsi"/>
          <w:color w:val="000000" w:themeColor="text1"/>
        </w:rPr>
        <w:t xml:space="preserve"> </w:t>
      </w:r>
      <w:r w:rsidR="00010A2F" w:rsidRPr="002A25CE">
        <w:rPr>
          <w:rFonts w:cstheme="minorHAnsi"/>
          <w:i/>
          <w:color w:val="000000" w:themeColor="text1"/>
        </w:rPr>
        <w:t>de</w:t>
      </w:r>
      <w:r w:rsidR="00010A2F" w:rsidRPr="002A25CE">
        <w:rPr>
          <w:rFonts w:cstheme="minorHAnsi"/>
          <w:color w:val="000000" w:themeColor="text1"/>
        </w:rPr>
        <w:t xml:space="preserve"> </w:t>
      </w:r>
      <w:r w:rsidR="00010A2F" w:rsidRPr="002A25CE">
        <w:rPr>
          <w:rFonts w:cstheme="minorHAnsi"/>
          <w:i/>
          <w:color w:val="000000" w:themeColor="text1"/>
        </w:rPr>
        <w:t>Información</w:t>
      </w:r>
      <w:r w:rsidR="00010A2F" w:rsidRPr="002A25CE">
        <w:rPr>
          <w:rFonts w:cstheme="minorHAnsi"/>
          <w:color w:val="000000" w:themeColor="text1"/>
        </w:rPr>
        <w:t xml:space="preserve"> aprobad</w:t>
      </w:r>
      <w:r w:rsidR="00810536" w:rsidRPr="002A25CE">
        <w:rPr>
          <w:rFonts w:cstheme="minorHAnsi"/>
          <w:color w:val="000000" w:themeColor="text1"/>
        </w:rPr>
        <w:t>a</w:t>
      </w:r>
      <w:r w:rsidR="00010A2F" w:rsidRPr="002A25CE">
        <w:rPr>
          <w:rFonts w:cstheme="minorHAnsi"/>
          <w:color w:val="000000" w:themeColor="text1"/>
        </w:rPr>
        <w:t xml:space="preserve"> en </w:t>
      </w:r>
      <w:r w:rsidR="002A623F">
        <w:rPr>
          <w:rFonts w:cstheme="minorHAnsi"/>
          <w:color w:val="000000" w:themeColor="text1"/>
        </w:rPr>
        <w:t>GPMS</w:t>
      </w:r>
      <w:r w:rsidR="00592145" w:rsidRPr="002A25CE">
        <w:rPr>
          <w:rFonts w:cstheme="minorHAnsi"/>
          <w:color w:val="000000" w:themeColor="text1"/>
        </w:rPr>
        <w:t>,</w:t>
      </w:r>
      <w:r w:rsidR="00010A2F" w:rsidRPr="002A25CE">
        <w:rPr>
          <w:rFonts w:cstheme="minorHAnsi"/>
          <w:color w:val="000000" w:themeColor="text1"/>
        </w:rPr>
        <w:t xml:space="preserve"> en</w:t>
      </w:r>
      <w:r w:rsidR="00592145" w:rsidRPr="002A25CE">
        <w:rPr>
          <w:rFonts w:cstheme="minorHAnsi"/>
          <w:color w:val="000000" w:themeColor="text1"/>
        </w:rPr>
        <w:t xml:space="preserve"> aplicación de</w:t>
      </w:r>
      <w:r w:rsidR="00010A2F" w:rsidRPr="002A25CE">
        <w:rPr>
          <w:rFonts w:cstheme="minorHAnsi"/>
          <w:color w:val="000000" w:themeColor="text1"/>
        </w:rPr>
        <w:t xml:space="preserve"> la Ley 2/2023, de 20 de febrero, </w:t>
      </w:r>
      <w:r w:rsidR="00010A2F" w:rsidRPr="002A25CE">
        <w:rPr>
          <w:rFonts w:cstheme="minorHAnsi"/>
          <w:i/>
          <w:color w:val="000000" w:themeColor="text1"/>
        </w:rPr>
        <w:t>reguladora de la protección de las personas que informen sobre infracciones normativas y de lucha contra la corrupción</w:t>
      </w:r>
      <w:r w:rsidR="00010A2F" w:rsidRPr="002A25CE">
        <w:rPr>
          <w:rFonts w:cstheme="minorHAnsi"/>
          <w:color w:val="000000" w:themeColor="text1"/>
        </w:rPr>
        <w:t xml:space="preserve">, por la que se transpone </w:t>
      </w:r>
      <w:r w:rsidR="00010A2F" w:rsidRPr="002A25CE">
        <w:rPr>
          <w:rFonts w:eastAsia="Calibri" w:cstheme="minorHAnsi"/>
          <w:color w:val="000000" w:themeColor="text1"/>
        </w:rPr>
        <w:t xml:space="preserve">la Directiva </w:t>
      </w:r>
      <w:r w:rsidR="00AF3BF1" w:rsidRPr="002A25CE">
        <w:rPr>
          <w:rFonts w:eastAsia="Calibri" w:cstheme="minorHAnsi"/>
          <w:color w:val="000000" w:themeColor="text1"/>
        </w:rPr>
        <w:t>(</w:t>
      </w:r>
      <w:r w:rsidR="00010A2F" w:rsidRPr="002A25CE">
        <w:rPr>
          <w:rFonts w:eastAsia="Calibri" w:cstheme="minorHAnsi"/>
          <w:color w:val="000000" w:themeColor="text1"/>
        </w:rPr>
        <w:t>UE</w:t>
      </w:r>
      <w:r w:rsidR="00AF3BF1" w:rsidRPr="002A25CE">
        <w:rPr>
          <w:rFonts w:eastAsia="Calibri" w:cstheme="minorHAnsi"/>
          <w:color w:val="000000" w:themeColor="text1"/>
        </w:rPr>
        <w:t>)</w:t>
      </w:r>
      <w:r w:rsidR="00010A2F" w:rsidRPr="002A25CE">
        <w:rPr>
          <w:rFonts w:eastAsia="Calibri" w:cstheme="minorHAnsi"/>
          <w:color w:val="000000" w:themeColor="text1"/>
        </w:rPr>
        <w:t xml:space="preserve"> 2019/1937, de 23 de octubre de 2019, del Parlamento Europeo y del Consejo</w:t>
      </w:r>
      <w:r w:rsidR="00AF3BF1" w:rsidRPr="002A25CE">
        <w:rPr>
          <w:rFonts w:eastAsia="Calibri" w:cstheme="minorHAnsi"/>
          <w:color w:val="000000" w:themeColor="text1"/>
        </w:rPr>
        <w:t xml:space="preserve"> (</w:t>
      </w:r>
      <w:r w:rsidR="00592145" w:rsidRPr="002A25CE">
        <w:rPr>
          <w:rFonts w:eastAsia="Calibri" w:cstheme="minorHAnsi"/>
          <w:color w:val="000000" w:themeColor="text1"/>
        </w:rPr>
        <w:t xml:space="preserve">también, </w:t>
      </w:r>
      <w:r w:rsidR="00AF3BF1" w:rsidRPr="002A25CE">
        <w:rPr>
          <w:rFonts w:eastAsia="Calibri" w:cstheme="minorHAnsi"/>
          <w:color w:val="000000" w:themeColor="text1"/>
        </w:rPr>
        <w:t>Directiva “Whistleblowing”)</w:t>
      </w:r>
      <w:r w:rsidR="006C0201" w:rsidRPr="002A25CE">
        <w:rPr>
          <w:rFonts w:cstheme="minorHAnsi"/>
          <w:color w:val="000000" w:themeColor="text1"/>
        </w:rPr>
        <w:t>.</w:t>
      </w:r>
    </w:p>
    <w:p w14:paraId="24B8919C" w14:textId="77777777" w:rsidR="009128A2" w:rsidRPr="002A25CE" w:rsidRDefault="009128A2" w:rsidP="004B69A2">
      <w:pPr>
        <w:autoSpaceDE w:val="0"/>
        <w:autoSpaceDN w:val="0"/>
        <w:adjustRightInd w:val="0"/>
        <w:spacing w:after="0"/>
        <w:jc w:val="both"/>
        <w:rPr>
          <w:rFonts w:cstheme="minorHAnsi"/>
          <w:color w:val="000000" w:themeColor="text1"/>
        </w:rPr>
      </w:pPr>
    </w:p>
    <w:p w14:paraId="0A01913A" w14:textId="75403FE8" w:rsidR="00592145" w:rsidRPr="002A25CE" w:rsidRDefault="00592145" w:rsidP="00A57A66">
      <w:pPr>
        <w:pStyle w:val="Ttulo1"/>
        <w:numPr>
          <w:ilvl w:val="0"/>
          <w:numId w:val="6"/>
        </w:numPr>
        <w:pBdr>
          <w:bottom w:val="single" w:sz="4" w:space="0" w:color="C00000"/>
        </w:pBdr>
        <w:spacing w:after="0"/>
        <w:rPr>
          <w:rFonts w:cstheme="minorHAnsi"/>
          <w:sz w:val="22"/>
          <w:szCs w:val="22"/>
        </w:rPr>
      </w:pPr>
      <w:bookmarkStart w:id="1" w:name="_Toc151580556"/>
      <w:r w:rsidRPr="002A25CE">
        <w:rPr>
          <w:rFonts w:cstheme="minorHAnsi"/>
          <w:sz w:val="22"/>
          <w:szCs w:val="22"/>
        </w:rPr>
        <w:t>Ámbitos de aplicación</w:t>
      </w:r>
      <w:bookmarkEnd w:id="1"/>
    </w:p>
    <w:p w14:paraId="3CE08E15" w14:textId="77777777" w:rsidR="00EC5A0A" w:rsidRPr="002A25CE" w:rsidRDefault="00EC5A0A" w:rsidP="004B69A2">
      <w:pPr>
        <w:spacing w:after="0"/>
      </w:pPr>
    </w:p>
    <w:p w14:paraId="2D6F645A" w14:textId="77777777" w:rsidR="00F1161D" w:rsidRPr="00474193" w:rsidRDefault="00F1161D" w:rsidP="004B69A2">
      <w:pPr>
        <w:pStyle w:val="Ttulo2"/>
        <w:spacing w:after="0"/>
        <w:ind w:left="851"/>
        <w:rPr>
          <w:rFonts w:cstheme="minorHAnsi"/>
          <w:szCs w:val="22"/>
          <w:u w:val="single"/>
        </w:rPr>
      </w:pPr>
      <w:bookmarkStart w:id="2" w:name="_Toc135774248"/>
      <w:bookmarkStart w:id="3" w:name="_Toc151580557"/>
      <w:r w:rsidRPr="00474193">
        <w:rPr>
          <w:rFonts w:cstheme="minorHAnsi"/>
          <w:szCs w:val="22"/>
          <w:u w:val="single"/>
        </w:rPr>
        <w:t>Ámbito material</w:t>
      </w:r>
      <w:bookmarkEnd w:id="2"/>
      <w:bookmarkEnd w:id="3"/>
    </w:p>
    <w:p w14:paraId="2569A6F1" w14:textId="77777777" w:rsidR="00F1161D" w:rsidRPr="009F2C26" w:rsidRDefault="00F1161D" w:rsidP="004B69A2">
      <w:pPr>
        <w:spacing w:after="0"/>
        <w:jc w:val="both"/>
        <w:rPr>
          <w:rFonts w:cstheme="minorHAnsi"/>
          <w:color w:val="000000" w:themeColor="text1"/>
          <w:highlight w:val="yellow"/>
        </w:rPr>
      </w:pPr>
    </w:p>
    <w:p w14:paraId="259DD4F3" w14:textId="36AF2403" w:rsidR="00474193" w:rsidRDefault="00474193" w:rsidP="004B69A2">
      <w:pPr>
        <w:autoSpaceDE w:val="0"/>
        <w:autoSpaceDN w:val="0"/>
        <w:adjustRightInd w:val="0"/>
        <w:spacing w:after="0"/>
        <w:jc w:val="both"/>
        <w:rPr>
          <w:rFonts w:cstheme="minorHAnsi"/>
          <w:color w:val="000000" w:themeColor="text1"/>
        </w:rPr>
      </w:pPr>
      <w:r>
        <w:rPr>
          <w:rFonts w:cstheme="minorHAnsi"/>
          <w:color w:val="000000" w:themeColor="text1"/>
        </w:rPr>
        <w:t xml:space="preserve">Tal y como se establece en la </w:t>
      </w:r>
      <w:r w:rsidRPr="00474193">
        <w:rPr>
          <w:rFonts w:cstheme="minorHAnsi"/>
          <w:i/>
          <w:color w:val="000000" w:themeColor="text1"/>
        </w:rPr>
        <w:t>Política del Sistema Interno de Información</w:t>
      </w:r>
      <w:r>
        <w:rPr>
          <w:rFonts w:cstheme="minorHAnsi"/>
          <w:color w:val="000000" w:themeColor="text1"/>
        </w:rPr>
        <w:t xml:space="preserve"> de GPMS, para dar cumplimiento al artículo 2 de la Ley 2/2023, de 20 de febrero, a través del </w:t>
      </w:r>
      <w:r>
        <w:rPr>
          <w:rFonts w:cstheme="minorHAnsi"/>
          <w:i/>
          <w:color w:val="000000" w:themeColor="text1"/>
        </w:rPr>
        <w:t xml:space="preserve">Canal Interno de </w:t>
      </w:r>
      <w:r w:rsidRPr="003754B8">
        <w:rPr>
          <w:rFonts w:cstheme="minorHAnsi"/>
          <w:i/>
          <w:color w:val="000000" w:themeColor="text1"/>
        </w:rPr>
        <w:t>Información</w:t>
      </w:r>
      <w:r>
        <w:rPr>
          <w:rFonts w:cstheme="minorHAnsi"/>
          <w:color w:val="000000" w:themeColor="text1"/>
        </w:rPr>
        <w:t xml:space="preserve"> de la Sociedad, s</w:t>
      </w:r>
      <w:r w:rsidRPr="003754B8">
        <w:rPr>
          <w:rFonts w:cstheme="minorHAnsi"/>
          <w:color w:val="000000" w:themeColor="text1"/>
        </w:rPr>
        <w:t>e</w:t>
      </w:r>
      <w:r>
        <w:rPr>
          <w:rFonts w:cstheme="minorHAnsi"/>
          <w:color w:val="000000" w:themeColor="text1"/>
        </w:rPr>
        <w:t xml:space="preserve"> podrá </w:t>
      </w:r>
      <w:r w:rsidRPr="003754B8">
        <w:rPr>
          <w:rFonts w:cstheme="minorHAnsi"/>
          <w:color w:val="000000" w:themeColor="text1"/>
        </w:rPr>
        <w:t xml:space="preserve">informar (denunciar/comunicar), </w:t>
      </w:r>
      <w:r>
        <w:rPr>
          <w:rFonts w:cstheme="minorHAnsi"/>
          <w:color w:val="000000" w:themeColor="text1"/>
        </w:rPr>
        <w:t>sobre las siguientes cuestiones</w:t>
      </w:r>
      <w:r w:rsidRPr="003754B8">
        <w:rPr>
          <w:rFonts w:cstheme="minorHAnsi"/>
          <w:color w:val="000000" w:themeColor="text1"/>
        </w:rPr>
        <w:t xml:space="preserve">: </w:t>
      </w:r>
    </w:p>
    <w:p w14:paraId="32FF4160" w14:textId="77777777" w:rsidR="00474193" w:rsidRPr="00D1051B" w:rsidRDefault="00474193" w:rsidP="00A57A66">
      <w:pPr>
        <w:pStyle w:val="Prrafodelista"/>
        <w:numPr>
          <w:ilvl w:val="0"/>
          <w:numId w:val="10"/>
        </w:numPr>
        <w:autoSpaceDE w:val="0"/>
        <w:autoSpaceDN w:val="0"/>
        <w:adjustRightInd w:val="0"/>
        <w:jc w:val="both"/>
        <w:rPr>
          <w:rFonts w:asciiTheme="minorHAnsi" w:hAnsiTheme="minorHAnsi" w:cstheme="minorHAnsi"/>
          <w:i/>
          <w:color w:val="000000" w:themeColor="text1"/>
          <w:sz w:val="22"/>
        </w:rPr>
      </w:pPr>
      <w:r w:rsidRPr="00D1051B">
        <w:rPr>
          <w:rFonts w:asciiTheme="minorHAnsi" w:hAnsiTheme="minorHAnsi" w:cstheme="minorHAnsi"/>
          <w:i/>
          <w:color w:val="000000" w:themeColor="text1"/>
          <w:sz w:val="22"/>
        </w:rPr>
        <w:t>“Cualesquiera acciones u omisiones que puedan constituir infracciones del Derecho de la Unión Europea.”</w:t>
      </w:r>
    </w:p>
    <w:p w14:paraId="057BC437" w14:textId="77777777" w:rsidR="00474193" w:rsidRPr="00D1051B" w:rsidRDefault="00474193" w:rsidP="004B69A2">
      <w:pPr>
        <w:pStyle w:val="Prrafodelista"/>
        <w:autoSpaceDE w:val="0"/>
        <w:autoSpaceDN w:val="0"/>
        <w:adjustRightInd w:val="0"/>
        <w:ind w:left="720"/>
        <w:jc w:val="both"/>
        <w:rPr>
          <w:rFonts w:asciiTheme="minorHAnsi" w:hAnsiTheme="minorHAnsi" w:cstheme="minorHAnsi"/>
          <w:i/>
          <w:color w:val="000000" w:themeColor="text1"/>
          <w:sz w:val="22"/>
        </w:rPr>
      </w:pPr>
    </w:p>
    <w:p w14:paraId="78231844" w14:textId="77777777" w:rsidR="00474193" w:rsidRDefault="00474193" w:rsidP="00A57A66">
      <w:pPr>
        <w:pStyle w:val="Prrafodelista"/>
        <w:numPr>
          <w:ilvl w:val="0"/>
          <w:numId w:val="10"/>
        </w:numPr>
        <w:autoSpaceDE w:val="0"/>
        <w:autoSpaceDN w:val="0"/>
        <w:adjustRightInd w:val="0"/>
        <w:jc w:val="both"/>
        <w:rPr>
          <w:rFonts w:asciiTheme="minorHAnsi" w:hAnsiTheme="minorHAnsi" w:cstheme="minorHAnsi"/>
          <w:i/>
          <w:color w:val="000000" w:themeColor="text1"/>
          <w:sz w:val="22"/>
        </w:rPr>
      </w:pPr>
      <w:r w:rsidRPr="00D1051B">
        <w:rPr>
          <w:rFonts w:asciiTheme="minorHAnsi" w:hAnsiTheme="minorHAnsi" w:cstheme="minorHAnsi"/>
          <w:i/>
          <w:color w:val="000000" w:themeColor="text1"/>
          <w:sz w:val="22"/>
        </w:rPr>
        <w:t>“Acciones u omisiones que puedan ser constitutivas de infracción penal o administrativa grave o muy grave. En todo caso, se entenderán comprendidas todas aquellas infracciones penales o administrativas graves o muy graves que impliquen quebranto económico para la Hacienda Pública y para la Seguridad Social.”</w:t>
      </w:r>
    </w:p>
    <w:p w14:paraId="7566E1EF" w14:textId="77777777" w:rsidR="00474193" w:rsidRPr="00D1051B" w:rsidRDefault="00474193" w:rsidP="004B69A2">
      <w:pPr>
        <w:pStyle w:val="Prrafodelista"/>
        <w:rPr>
          <w:rFonts w:asciiTheme="minorHAnsi" w:hAnsiTheme="minorHAnsi" w:cstheme="minorHAnsi"/>
          <w:i/>
          <w:color w:val="000000" w:themeColor="text1"/>
          <w:sz w:val="22"/>
        </w:rPr>
      </w:pPr>
    </w:p>
    <w:p w14:paraId="06F68A22" w14:textId="77777777" w:rsidR="00474193" w:rsidRDefault="00474193" w:rsidP="004B69A2">
      <w:pPr>
        <w:autoSpaceDE w:val="0"/>
        <w:autoSpaceDN w:val="0"/>
        <w:adjustRightInd w:val="0"/>
        <w:spacing w:after="0"/>
        <w:jc w:val="both"/>
        <w:rPr>
          <w:rFonts w:cstheme="minorHAnsi"/>
          <w:i/>
          <w:color w:val="000000" w:themeColor="text1"/>
        </w:rPr>
      </w:pPr>
    </w:p>
    <w:p w14:paraId="3B1DFB04" w14:textId="52F67C0A" w:rsidR="00474193" w:rsidRDefault="00474193" w:rsidP="004B69A2">
      <w:pPr>
        <w:autoSpaceDE w:val="0"/>
        <w:autoSpaceDN w:val="0"/>
        <w:adjustRightInd w:val="0"/>
        <w:spacing w:after="0"/>
        <w:jc w:val="both"/>
        <w:rPr>
          <w:rFonts w:cstheme="minorHAnsi"/>
          <w:color w:val="000000" w:themeColor="text1"/>
        </w:rPr>
      </w:pPr>
      <w:r w:rsidRPr="003D234A">
        <w:rPr>
          <w:rFonts w:cstheme="minorHAnsi"/>
          <w:color w:val="000000" w:themeColor="text1"/>
        </w:rPr>
        <w:t>La protección prevista en la Ley 2/2023, de 20 de febrero no afectará a las obligaciones que resultan de la protección del secreto profesional de los profesionales de la abogacía, de acuerdo con el artículo 2.4 de la misma.</w:t>
      </w:r>
      <w:r>
        <w:rPr>
          <w:rFonts w:cstheme="minorHAnsi"/>
          <w:color w:val="000000" w:themeColor="text1"/>
        </w:rPr>
        <w:t xml:space="preserve"> </w:t>
      </w:r>
    </w:p>
    <w:p w14:paraId="55016EE9" w14:textId="4152BAE0" w:rsidR="004B69A2" w:rsidRDefault="004B69A2" w:rsidP="004B69A2">
      <w:pPr>
        <w:autoSpaceDE w:val="0"/>
        <w:autoSpaceDN w:val="0"/>
        <w:adjustRightInd w:val="0"/>
        <w:spacing w:after="0"/>
        <w:jc w:val="both"/>
        <w:rPr>
          <w:rFonts w:cstheme="minorHAnsi"/>
          <w:color w:val="000000" w:themeColor="text1"/>
        </w:rPr>
      </w:pPr>
    </w:p>
    <w:p w14:paraId="1DD80CBA" w14:textId="77777777" w:rsidR="004B69A2" w:rsidRPr="00D1051B" w:rsidRDefault="004B69A2" w:rsidP="004B69A2">
      <w:pPr>
        <w:autoSpaceDE w:val="0"/>
        <w:autoSpaceDN w:val="0"/>
        <w:adjustRightInd w:val="0"/>
        <w:spacing w:after="0"/>
        <w:jc w:val="both"/>
        <w:rPr>
          <w:rFonts w:cstheme="minorHAnsi"/>
          <w:color w:val="000000" w:themeColor="text1"/>
        </w:rPr>
      </w:pPr>
    </w:p>
    <w:p w14:paraId="742B6C16" w14:textId="57F45392" w:rsidR="00473620" w:rsidRPr="002A25CE" w:rsidRDefault="00473620" w:rsidP="004B69A2">
      <w:pPr>
        <w:pStyle w:val="Prrafodelista"/>
        <w:rPr>
          <w:rFonts w:asciiTheme="minorHAnsi" w:hAnsiTheme="minorHAnsi" w:cstheme="minorHAnsi"/>
          <w:color w:val="000000" w:themeColor="text1"/>
          <w:sz w:val="22"/>
          <w:szCs w:val="22"/>
        </w:rPr>
      </w:pPr>
    </w:p>
    <w:p w14:paraId="0633E4FF" w14:textId="37C83E72" w:rsidR="00085F80" w:rsidRDefault="00085F80" w:rsidP="004B69A2">
      <w:pPr>
        <w:autoSpaceDE w:val="0"/>
        <w:autoSpaceDN w:val="0"/>
        <w:adjustRightInd w:val="0"/>
        <w:spacing w:after="0"/>
        <w:jc w:val="both"/>
        <w:rPr>
          <w:rFonts w:cstheme="minorHAnsi"/>
          <w:color w:val="000000" w:themeColor="text1"/>
        </w:rPr>
      </w:pPr>
    </w:p>
    <w:p w14:paraId="4ACB7F1F" w14:textId="77777777" w:rsidR="00F1161D" w:rsidRPr="00085F80" w:rsidRDefault="00F1161D" w:rsidP="00085F80">
      <w:pPr>
        <w:pStyle w:val="Ttulo2"/>
        <w:spacing w:after="0"/>
        <w:ind w:left="851"/>
        <w:rPr>
          <w:rFonts w:cstheme="minorHAnsi"/>
          <w:szCs w:val="22"/>
          <w:u w:val="single"/>
        </w:rPr>
      </w:pPr>
      <w:bookmarkStart w:id="4" w:name="_Toc135774249"/>
      <w:bookmarkStart w:id="5" w:name="_Toc151580558"/>
      <w:r w:rsidRPr="00085F80">
        <w:rPr>
          <w:rFonts w:cstheme="minorHAnsi"/>
          <w:szCs w:val="22"/>
          <w:u w:val="single"/>
        </w:rPr>
        <w:t>Ámbito personal</w:t>
      </w:r>
      <w:bookmarkEnd w:id="4"/>
      <w:bookmarkEnd w:id="5"/>
    </w:p>
    <w:p w14:paraId="1E6F139D" w14:textId="77777777" w:rsidR="00085F80" w:rsidRDefault="00085F80" w:rsidP="004B69A2">
      <w:pPr>
        <w:autoSpaceDE w:val="0"/>
        <w:autoSpaceDN w:val="0"/>
        <w:adjustRightInd w:val="0"/>
        <w:spacing w:after="0"/>
        <w:jc w:val="both"/>
        <w:rPr>
          <w:rFonts w:cstheme="minorHAnsi"/>
          <w:color w:val="000000" w:themeColor="text1"/>
          <w:highlight w:val="yellow"/>
        </w:rPr>
      </w:pPr>
    </w:p>
    <w:p w14:paraId="216B4D24" w14:textId="77777777" w:rsidR="00085F80" w:rsidRDefault="00085F80" w:rsidP="004B69A2">
      <w:pPr>
        <w:autoSpaceDE w:val="0"/>
        <w:autoSpaceDN w:val="0"/>
        <w:adjustRightInd w:val="0"/>
        <w:spacing w:after="0"/>
        <w:jc w:val="both"/>
        <w:rPr>
          <w:rFonts w:cstheme="minorHAnsi"/>
          <w:color w:val="000000" w:themeColor="text1"/>
          <w:highlight w:val="yellow"/>
        </w:rPr>
      </w:pPr>
    </w:p>
    <w:p w14:paraId="59D2CAFD" w14:textId="13222ED5" w:rsidR="0060336A" w:rsidRPr="00085F80" w:rsidRDefault="0060336A" w:rsidP="004B69A2">
      <w:pPr>
        <w:autoSpaceDE w:val="0"/>
        <w:autoSpaceDN w:val="0"/>
        <w:adjustRightInd w:val="0"/>
        <w:spacing w:after="0"/>
        <w:jc w:val="both"/>
        <w:rPr>
          <w:rFonts w:cstheme="minorHAnsi"/>
          <w:color w:val="000000" w:themeColor="text1"/>
        </w:rPr>
      </w:pPr>
      <w:r w:rsidRPr="00085F80">
        <w:rPr>
          <w:rFonts w:cstheme="minorHAnsi"/>
          <w:color w:val="000000" w:themeColor="text1"/>
        </w:rPr>
        <w:t xml:space="preserve">El </w:t>
      </w:r>
      <w:r w:rsidRPr="00085F80">
        <w:rPr>
          <w:rFonts w:cstheme="minorHAnsi"/>
          <w:i/>
          <w:color w:val="000000" w:themeColor="text1"/>
        </w:rPr>
        <w:t>Sistema Interno de Información</w:t>
      </w:r>
      <w:r w:rsidRPr="00085F80">
        <w:rPr>
          <w:rFonts w:cstheme="minorHAnsi"/>
          <w:color w:val="000000" w:themeColor="text1"/>
        </w:rPr>
        <w:t xml:space="preserve"> de </w:t>
      </w:r>
      <w:r w:rsidR="002A623F" w:rsidRPr="00085F80">
        <w:rPr>
          <w:rFonts w:cstheme="minorHAnsi"/>
          <w:color w:val="000000" w:themeColor="text1"/>
        </w:rPr>
        <w:t>GPMS</w:t>
      </w:r>
      <w:r w:rsidRPr="00085F80">
        <w:rPr>
          <w:rFonts w:cstheme="minorHAnsi"/>
          <w:color w:val="000000" w:themeColor="text1"/>
        </w:rPr>
        <w:t xml:space="preserve"> se aplicará a los informantes que trabajen en el sector privado o público y que hayan obtenido información sobre infracciones en un contexto laboral o profesional</w:t>
      </w:r>
      <w:r w:rsidR="00486225" w:rsidRPr="00085F80">
        <w:rPr>
          <w:rFonts w:cstheme="minorHAnsi"/>
          <w:color w:val="000000" w:themeColor="text1"/>
        </w:rPr>
        <w:t>, de acuerdo con el artículo 3 de la Ley</w:t>
      </w:r>
      <w:r w:rsidRPr="00085F80">
        <w:rPr>
          <w:rFonts w:cstheme="minorHAnsi"/>
          <w:color w:val="000000" w:themeColor="text1"/>
        </w:rPr>
        <w:t xml:space="preserve"> y, en todo caso</w:t>
      </w:r>
      <w:r w:rsidR="00151775" w:rsidRPr="00085F80">
        <w:rPr>
          <w:rFonts w:cstheme="minorHAnsi"/>
          <w:color w:val="000000" w:themeColor="text1"/>
        </w:rPr>
        <w:t xml:space="preserve"> a</w:t>
      </w:r>
      <w:r w:rsidRPr="00085F80">
        <w:rPr>
          <w:rFonts w:cstheme="minorHAnsi"/>
          <w:color w:val="000000" w:themeColor="text1"/>
        </w:rPr>
        <w:t>:</w:t>
      </w:r>
    </w:p>
    <w:p w14:paraId="3EE1275D" w14:textId="663303F7" w:rsidR="00F1161D" w:rsidRPr="00085F80" w:rsidRDefault="00F1161D"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 xml:space="preserve">Todos los empleados de </w:t>
      </w:r>
      <w:r w:rsidR="002A623F" w:rsidRPr="00085F80">
        <w:rPr>
          <w:rFonts w:asciiTheme="minorHAnsi" w:hAnsiTheme="minorHAnsi" w:cstheme="minorHAnsi"/>
          <w:color w:val="000000" w:themeColor="text1"/>
          <w:sz w:val="22"/>
          <w:szCs w:val="22"/>
        </w:rPr>
        <w:t>GPMS</w:t>
      </w:r>
      <w:r w:rsidRPr="00085F80">
        <w:rPr>
          <w:rFonts w:asciiTheme="minorHAnsi" w:hAnsiTheme="minorHAnsi" w:cstheme="minorHAnsi"/>
          <w:color w:val="000000" w:themeColor="text1"/>
          <w:sz w:val="22"/>
          <w:szCs w:val="22"/>
        </w:rPr>
        <w:t>, independientemente del tipo de contrato y el nivel jerárquico, sean o no empleados públicos, por tiempo indefinido o trabajadores temporales.</w:t>
      </w:r>
    </w:p>
    <w:p w14:paraId="5EAFE03E" w14:textId="08BC866B" w:rsidR="00F1161D" w:rsidRPr="00085F80" w:rsidRDefault="0060336A"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El accionista único</w:t>
      </w:r>
      <w:r w:rsidR="00F1161D" w:rsidRPr="00085F80">
        <w:rPr>
          <w:rFonts w:asciiTheme="minorHAnsi" w:hAnsiTheme="minorHAnsi" w:cstheme="minorHAnsi"/>
          <w:color w:val="000000" w:themeColor="text1"/>
          <w:sz w:val="22"/>
          <w:szCs w:val="22"/>
        </w:rPr>
        <w:t xml:space="preserve"> o cualquier miembro del Órgano de Administración, de la dirección o </w:t>
      </w:r>
      <w:r w:rsidR="00151775" w:rsidRPr="00085F80">
        <w:rPr>
          <w:rFonts w:asciiTheme="minorHAnsi" w:hAnsiTheme="minorHAnsi" w:cstheme="minorHAnsi"/>
          <w:color w:val="000000" w:themeColor="text1"/>
          <w:sz w:val="22"/>
          <w:szCs w:val="22"/>
        </w:rPr>
        <w:t xml:space="preserve">de órganos de </w:t>
      </w:r>
      <w:r w:rsidR="00F1161D" w:rsidRPr="00085F80">
        <w:rPr>
          <w:rFonts w:asciiTheme="minorHAnsi" w:hAnsiTheme="minorHAnsi" w:cstheme="minorHAnsi"/>
          <w:color w:val="000000" w:themeColor="text1"/>
          <w:sz w:val="22"/>
          <w:szCs w:val="22"/>
        </w:rPr>
        <w:t xml:space="preserve">supervisión de </w:t>
      </w:r>
      <w:r w:rsidR="002A623F" w:rsidRPr="00085F80">
        <w:rPr>
          <w:rFonts w:asciiTheme="minorHAnsi" w:hAnsiTheme="minorHAnsi" w:cstheme="minorHAnsi"/>
          <w:color w:val="000000" w:themeColor="text1"/>
          <w:sz w:val="22"/>
          <w:szCs w:val="22"/>
        </w:rPr>
        <w:t>GPMS</w:t>
      </w:r>
      <w:r w:rsidR="00F1161D" w:rsidRPr="00085F80">
        <w:rPr>
          <w:rFonts w:asciiTheme="minorHAnsi" w:hAnsiTheme="minorHAnsi" w:cstheme="minorHAnsi"/>
          <w:color w:val="000000" w:themeColor="text1"/>
          <w:sz w:val="22"/>
          <w:szCs w:val="22"/>
        </w:rPr>
        <w:t>.</w:t>
      </w:r>
    </w:p>
    <w:p w14:paraId="1C3A92FA" w14:textId="40008C00" w:rsidR="00F1161D" w:rsidRPr="00085F80" w:rsidRDefault="00F1161D"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 xml:space="preserve">Todos los profesionales autónomos, proveedores, clientes, contratistas, subcontratistas o cualquier otro tercero con el que </w:t>
      </w:r>
      <w:r w:rsidR="002A623F" w:rsidRPr="00085F80">
        <w:rPr>
          <w:rFonts w:asciiTheme="minorHAnsi" w:hAnsiTheme="minorHAnsi" w:cstheme="minorHAnsi"/>
          <w:color w:val="000000" w:themeColor="text1"/>
          <w:sz w:val="22"/>
          <w:szCs w:val="22"/>
        </w:rPr>
        <w:t>GPMS</w:t>
      </w:r>
      <w:r w:rsidRPr="00085F80">
        <w:rPr>
          <w:rFonts w:asciiTheme="minorHAnsi" w:hAnsiTheme="minorHAnsi" w:cstheme="minorHAnsi"/>
          <w:color w:val="000000" w:themeColor="text1"/>
          <w:sz w:val="22"/>
          <w:szCs w:val="22"/>
        </w:rPr>
        <w:t xml:space="preserve"> mantenga o haya mantenido anteriormente cualquier relación comercial o profesional, con inclusión de todas las personas que trabajen para los mismos o bajo la supervisión o dirección de contratistas, subcontratistas y proveedores.</w:t>
      </w:r>
    </w:p>
    <w:p w14:paraId="0E253C3E" w14:textId="77777777" w:rsidR="00F1161D" w:rsidRPr="00085F80" w:rsidRDefault="00F1161D"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Además, cualquier persona que tenga una relación laboral ya finalizada, voluntarios, becarios, con independencia de que perciban o no una remuneración e incluso las personas participantes en procesos de selección de personal, siempre y cuando la información sobre la infracción se haya obtenido durante el proceso de selección o de negociación precontractual.</w:t>
      </w:r>
    </w:p>
    <w:p w14:paraId="4584CB93" w14:textId="77777777" w:rsidR="00F1161D" w:rsidRPr="00085F80" w:rsidRDefault="00F1161D"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Representantes legales de las personas trabajadoras en el ejercicio de sus funciones de asesoramiento y apoyo al informante.</w:t>
      </w:r>
    </w:p>
    <w:p w14:paraId="128290F6" w14:textId="7CAED4CF" w:rsidR="00F1161D" w:rsidRPr="00085F80" w:rsidRDefault="00951F63" w:rsidP="00A57A66">
      <w:pPr>
        <w:pStyle w:val="Prrafodelista"/>
        <w:numPr>
          <w:ilvl w:val="0"/>
          <w:numId w:val="3"/>
        </w:numPr>
        <w:autoSpaceDE w:val="0"/>
        <w:autoSpaceDN w:val="0"/>
        <w:adjustRightInd w:val="0"/>
        <w:jc w:val="both"/>
        <w:rPr>
          <w:rFonts w:asciiTheme="minorHAnsi" w:hAnsiTheme="minorHAnsi" w:cstheme="minorHAnsi"/>
          <w:color w:val="000000" w:themeColor="text1"/>
          <w:sz w:val="22"/>
          <w:szCs w:val="22"/>
        </w:rPr>
      </w:pPr>
      <w:r w:rsidRPr="00085F80">
        <w:rPr>
          <w:rFonts w:asciiTheme="minorHAnsi" w:hAnsiTheme="minorHAnsi" w:cstheme="minorHAnsi"/>
          <w:color w:val="000000" w:themeColor="text1"/>
          <w:sz w:val="22"/>
          <w:szCs w:val="22"/>
        </w:rPr>
        <w:t>Y, p</w:t>
      </w:r>
      <w:r w:rsidR="00F1161D" w:rsidRPr="00085F80">
        <w:rPr>
          <w:rFonts w:asciiTheme="minorHAnsi" w:hAnsiTheme="minorHAnsi" w:cstheme="minorHAnsi"/>
          <w:color w:val="000000" w:themeColor="text1"/>
          <w:sz w:val="22"/>
          <w:szCs w:val="22"/>
        </w:rPr>
        <w:t>or último, también podrán informar las personas físicas que asistan a los informantes en el proceso, personas físicas relacionadas con el informante (como compañeros de trabajo o familiares del informante), así como personas jurídicas que puedan estar relacionadas con el informante.</w:t>
      </w:r>
    </w:p>
    <w:p w14:paraId="4EDC010B" w14:textId="02C52D38" w:rsidR="006008C6" w:rsidRPr="00261070" w:rsidRDefault="00261070" w:rsidP="004B69A2">
      <w:pPr>
        <w:pStyle w:val="Ttulo1"/>
        <w:pBdr>
          <w:bottom w:val="single" w:sz="4" w:space="0" w:color="C00000"/>
        </w:pBdr>
        <w:spacing w:after="0"/>
        <w:rPr>
          <w:rFonts w:cstheme="minorHAnsi"/>
          <w:strike/>
          <w:color w:val="auto"/>
          <w:sz w:val="22"/>
          <w:szCs w:val="22"/>
        </w:rPr>
      </w:pPr>
      <w:bookmarkStart w:id="6" w:name="_Toc453582375"/>
      <w:bookmarkStart w:id="7" w:name="_Toc453582376"/>
      <w:bookmarkStart w:id="8" w:name="_Toc453582377"/>
      <w:bookmarkStart w:id="9" w:name="_Toc453582378"/>
      <w:bookmarkStart w:id="10" w:name="_Toc453582379"/>
      <w:bookmarkStart w:id="11" w:name="_Toc453582380"/>
      <w:bookmarkStart w:id="12" w:name="_Toc151580559"/>
      <w:bookmarkEnd w:id="6"/>
      <w:bookmarkEnd w:id="7"/>
      <w:bookmarkEnd w:id="8"/>
      <w:bookmarkEnd w:id="9"/>
      <w:bookmarkEnd w:id="10"/>
      <w:bookmarkEnd w:id="11"/>
      <w:r>
        <w:rPr>
          <w:rFonts w:cstheme="minorHAnsi"/>
          <w:color w:val="auto"/>
          <w:sz w:val="22"/>
          <w:szCs w:val="22"/>
        </w:rPr>
        <w:t>Canal Interno de Información</w:t>
      </w:r>
      <w:bookmarkEnd w:id="12"/>
    </w:p>
    <w:p w14:paraId="7171EDF2" w14:textId="77777777" w:rsidR="004B69A2" w:rsidRDefault="004B69A2" w:rsidP="004B69A2">
      <w:pPr>
        <w:spacing w:after="0"/>
        <w:rPr>
          <w:rFonts w:cstheme="minorHAnsi"/>
        </w:rPr>
      </w:pPr>
    </w:p>
    <w:p w14:paraId="3455F06B" w14:textId="77777777" w:rsidR="004B69A2" w:rsidRDefault="004B69A2" w:rsidP="004B69A2">
      <w:pPr>
        <w:spacing w:after="0"/>
        <w:rPr>
          <w:rFonts w:cstheme="minorHAnsi"/>
        </w:rPr>
      </w:pPr>
    </w:p>
    <w:p w14:paraId="197F7123" w14:textId="13D4679B" w:rsidR="00D20E8F" w:rsidRPr="00D20E8F" w:rsidRDefault="00D20E8F" w:rsidP="004B69A2">
      <w:pPr>
        <w:spacing w:after="0"/>
        <w:rPr>
          <w:rFonts w:cstheme="minorHAnsi"/>
        </w:rPr>
      </w:pPr>
      <w:r>
        <w:rPr>
          <w:rFonts w:cstheme="minorHAnsi"/>
        </w:rPr>
        <w:t xml:space="preserve">El </w:t>
      </w:r>
      <w:r>
        <w:rPr>
          <w:rFonts w:cstheme="minorHAnsi"/>
          <w:i/>
        </w:rPr>
        <w:t>Canal Interno de Información</w:t>
      </w:r>
      <w:r>
        <w:rPr>
          <w:rFonts w:cstheme="minorHAnsi"/>
        </w:rPr>
        <w:t xml:space="preserve"> de GPMS se encuentra integra</w:t>
      </w:r>
      <w:r w:rsidR="00EE2EB1">
        <w:rPr>
          <w:rFonts w:cstheme="minorHAnsi"/>
        </w:rPr>
        <w:t>do</w:t>
      </w:r>
      <w:r>
        <w:rPr>
          <w:rFonts w:cstheme="minorHAnsi"/>
        </w:rPr>
        <w:t xml:space="preserve"> en el Sistema aprobado por la Sociedad, siendo el cauce preferente para la remisión de informaciones, comunicaciones y denuncias previstas en el </w:t>
      </w:r>
      <w:r w:rsidRPr="00A8392E">
        <w:rPr>
          <w:rFonts w:cstheme="minorHAnsi"/>
        </w:rPr>
        <w:t xml:space="preserve">epígrafe </w:t>
      </w:r>
      <w:r w:rsidR="00A8392E" w:rsidRPr="00A8392E">
        <w:rPr>
          <w:rFonts w:cstheme="minorHAnsi"/>
        </w:rPr>
        <w:t>2</w:t>
      </w:r>
      <w:r w:rsidRPr="00A8392E">
        <w:rPr>
          <w:rFonts w:cstheme="minorHAnsi"/>
        </w:rPr>
        <w:t xml:space="preserve"> del presente documento/Política</w:t>
      </w:r>
      <w:r w:rsidR="006662CD">
        <w:rPr>
          <w:rFonts w:cstheme="minorHAnsi"/>
        </w:rPr>
        <w:t>.</w:t>
      </w:r>
    </w:p>
    <w:p w14:paraId="06258AEC" w14:textId="4C6CFD3E" w:rsidR="001B5705" w:rsidRDefault="003D05EB" w:rsidP="004B69A2">
      <w:pPr>
        <w:spacing w:after="0"/>
        <w:rPr>
          <w:rFonts w:cstheme="minorHAnsi"/>
        </w:rPr>
      </w:pPr>
      <w:r>
        <w:rPr>
          <w:rFonts w:cstheme="minorHAnsi"/>
        </w:rPr>
        <w:t>En cumplimiento de</w:t>
      </w:r>
      <w:r w:rsidR="001B5705" w:rsidRPr="002A25CE">
        <w:rPr>
          <w:rFonts w:cstheme="minorHAnsi"/>
        </w:rPr>
        <w:t>l artículo 7.2 de la Ley 2</w:t>
      </w:r>
      <w:r>
        <w:rPr>
          <w:rFonts w:cstheme="minorHAnsi"/>
        </w:rPr>
        <w:t>/2023, de 20 de febrero, se podrán presentar informaciones, comunicaciones o denuncias a través de los siguientes medios</w:t>
      </w:r>
      <w:r w:rsidR="001B5705" w:rsidRPr="002A25CE">
        <w:rPr>
          <w:rFonts w:cstheme="minorHAnsi"/>
        </w:rPr>
        <w:t xml:space="preserve">: </w:t>
      </w:r>
    </w:p>
    <w:p w14:paraId="0C3C1575" w14:textId="175E0502" w:rsidR="002164E9" w:rsidRDefault="002164E9" w:rsidP="004B69A2">
      <w:pPr>
        <w:spacing w:after="0"/>
        <w:rPr>
          <w:rFonts w:cstheme="minorHAnsi"/>
        </w:rPr>
      </w:pPr>
    </w:p>
    <w:p w14:paraId="0CF2DDCB" w14:textId="12C863B5" w:rsidR="002164E9" w:rsidRPr="002164E9" w:rsidRDefault="002164E9" w:rsidP="00A57A66">
      <w:pPr>
        <w:pStyle w:val="Prrafodelista"/>
        <w:numPr>
          <w:ilvl w:val="0"/>
          <w:numId w:val="9"/>
        </w:numPr>
        <w:rPr>
          <w:rFonts w:asciiTheme="minorHAnsi" w:hAnsiTheme="minorHAnsi" w:cstheme="minorHAnsi"/>
          <w:i/>
          <w:sz w:val="22"/>
          <w:szCs w:val="22"/>
        </w:rPr>
      </w:pPr>
      <w:r w:rsidRPr="002164E9">
        <w:rPr>
          <w:rFonts w:asciiTheme="minorHAnsi" w:hAnsiTheme="minorHAnsi" w:cstheme="minorHAnsi"/>
          <w:sz w:val="22"/>
          <w:szCs w:val="22"/>
        </w:rPr>
        <w:t>Comunicaciones por escrito:</w:t>
      </w:r>
    </w:p>
    <w:p w14:paraId="2CA5E19C" w14:textId="2D820EBE" w:rsidR="002164E9" w:rsidRDefault="002164E9" w:rsidP="004B69A2">
      <w:pPr>
        <w:pStyle w:val="Prrafodelista"/>
        <w:ind w:left="720"/>
        <w:rPr>
          <w:rFonts w:asciiTheme="minorHAnsi" w:hAnsiTheme="minorHAnsi" w:cstheme="minorHAnsi"/>
          <w:sz w:val="22"/>
          <w:szCs w:val="22"/>
        </w:rPr>
      </w:pPr>
    </w:p>
    <w:p w14:paraId="717C48B7" w14:textId="41F9D151" w:rsidR="002164E9" w:rsidRDefault="002164E9" w:rsidP="004B69A2">
      <w:pPr>
        <w:pStyle w:val="Prrafodelista"/>
        <w:ind w:left="720"/>
        <w:jc w:val="both"/>
        <w:rPr>
          <w:rFonts w:asciiTheme="minorHAnsi" w:hAnsiTheme="minorHAnsi" w:cstheme="minorHAnsi"/>
          <w:sz w:val="22"/>
          <w:szCs w:val="22"/>
        </w:rPr>
      </w:pPr>
      <w:r>
        <w:rPr>
          <w:rFonts w:asciiTheme="minorHAnsi" w:hAnsiTheme="minorHAnsi" w:cstheme="minorHAnsi"/>
          <w:sz w:val="22"/>
          <w:szCs w:val="22"/>
        </w:rPr>
        <w:t>E</w:t>
      </w:r>
      <w:r w:rsidRPr="002164E9">
        <w:rPr>
          <w:rFonts w:asciiTheme="minorHAnsi" w:hAnsiTheme="minorHAnsi" w:cstheme="minorHAnsi"/>
          <w:sz w:val="22"/>
          <w:szCs w:val="22"/>
        </w:rPr>
        <w:t xml:space="preserve">l presente </w:t>
      </w:r>
      <w:r w:rsidRPr="002164E9">
        <w:rPr>
          <w:rFonts w:asciiTheme="minorHAnsi" w:hAnsiTheme="minorHAnsi" w:cstheme="minorHAnsi"/>
          <w:i/>
          <w:sz w:val="22"/>
          <w:szCs w:val="22"/>
        </w:rPr>
        <w:t>Sistema Interno de Información</w:t>
      </w:r>
      <w:r w:rsidRPr="002164E9">
        <w:rPr>
          <w:rFonts w:asciiTheme="minorHAnsi" w:hAnsiTheme="minorHAnsi" w:cstheme="minorHAnsi"/>
          <w:sz w:val="22"/>
          <w:szCs w:val="22"/>
        </w:rPr>
        <w:t xml:space="preserve"> establece, de forma preferente, que las comunicaciones sean escritas</w:t>
      </w:r>
      <w:r>
        <w:rPr>
          <w:rFonts w:asciiTheme="minorHAnsi" w:hAnsiTheme="minorHAnsi" w:cstheme="minorHAnsi"/>
          <w:sz w:val="22"/>
          <w:szCs w:val="22"/>
        </w:rPr>
        <w:t xml:space="preserve">, bien a través del correo electrónico </w:t>
      </w:r>
      <w:hyperlink r:id="rId9" w:history="1">
        <w:r w:rsidR="003D234A" w:rsidRPr="002C7B36">
          <w:rPr>
            <w:rStyle w:val="Hipervnculo"/>
            <w:rFonts w:asciiTheme="minorHAnsi" w:hAnsiTheme="minorHAnsi" w:cstheme="minorHAnsi"/>
            <w:sz w:val="22"/>
            <w:szCs w:val="22"/>
          </w:rPr>
          <w:t>abogados@graupastormoraserna.com</w:t>
        </w:r>
      </w:hyperlink>
      <w:r>
        <w:rPr>
          <w:rFonts w:asciiTheme="minorHAnsi" w:hAnsiTheme="minorHAnsi" w:cstheme="minorHAnsi"/>
          <w:sz w:val="22"/>
          <w:szCs w:val="22"/>
        </w:rPr>
        <w:t xml:space="preserve"> o bien remitiendo dicha comunicación</w:t>
      </w:r>
      <w:r w:rsidR="00D94FE3">
        <w:rPr>
          <w:rFonts w:asciiTheme="minorHAnsi" w:hAnsiTheme="minorHAnsi" w:cstheme="minorHAnsi"/>
          <w:sz w:val="22"/>
          <w:szCs w:val="22"/>
        </w:rPr>
        <w:t>, en atención al Responsable del Canal Interno de Información de GPMS</w:t>
      </w:r>
      <w:r>
        <w:rPr>
          <w:rFonts w:asciiTheme="minorHAnsi" w:hAnsiTheme="minorHAnsi" w:cstheme="minorHAnsi"/>
          <w:sz w:val="22"/>
          <w:szCs w:val="22"/>
        </w:rPr>
        <w:t xml:space="preserve"> a la dirección postal </w:t>
      </w:r>
      <w:r w:rsidR="00EE2EB1">
        <w:rPr>
          <w:rFonts w:asciiTheme="minorHAnsi" w:hAnsiTheme="minorHAnsi" w:cstheme="minorHAnsi"/>
          <w:sz w:val="22"/>
          <w:szCs w:val="22"/>
        </w:rPr>
        <w:t>siguiente:</w:t>
      </w:r>
    </w:p>
    <w:p w14:paraId="1EA743BE" w14:textId="459F6150" w:rsidR="002164E9" w:rsidRDefault="002164E9" w:rsidP="004B69A2">
      <w:pPr>
        <w:pStyle w:val="Prrafodelista"/>
        <w:ind w:left="720"/>
        <w:jc w:val="both"/>
        <w:rPr>
          <w:rFonts w:asciiTheme="minorHAnsi" w:hAnsiTheme="minorHAnsi" w:cstheme="minorHAnsi"/>
          <w:sz w:val="22"/>
          <w:szCs w:val="22"/>
        </w:rPr>
      </w:pPr>
    </w:p>
    <w:p w14:paraId="0E650F56" w14:textId="02AAEF00" w:rsidR="002164E9" w:rsidRDefault="002164E9" w:rsidP="004B69A2">
      <w:pPr>
        <w:pStyle w:val="Prrafodelista"/>
        <w:ind w:left="720"/>
        <w:jc w:val="both"/>
        <w:rPr>
          <w:rFonts w:asciiTheme="minorHAnsi" w:hAnsiTheme="minorHAnsi" w:cstheme="minorHAnsi"/>
          <w:sz w:val="22"/>
          <w:szCs w:val="22"/>
        </w:rPr>
      </w:pPr>
      <w:r>
        <w:rPr>
          <w:rFonts w:asciiTheme="minorHAnsi" w:hAnsiTheme="minorHAnsi" w:cstheme="minorHAnsi"/>
          <w:sz w:val="22"/>
          <w:szCs w:val="22"/>
        </w:rPr>
        <w:t xml:space="preserve">C/ Ángel Lozano nº </w:t>
      </w:r>
      <w:r w:rsidR="00D94FE3">
        <w:rPr>
          <w:rFonts w:asciiTheme="minorHAnsi" w:hAnsiTheme="minorHAnsi" w:cstheme="minorHAnsi"/>
          <w:sz w:val="22"/>
          <w:szCs w:val="22"/>
        </w:rPr>
        <w:t>1</w:t>
      </w:r>
      <w:r>
        <w:rPr>
          <w:rFonts w:asciiTheme="minorHAnsi" w:hAnsiTheme="minorHAnsi" w:cstheme="minorHAnsi"/>
          <w:sz w:val="22"/>
          <w:szCs w:val="22"/>
        </w:rPr>
        <w:t>3,</w:t>
      </w:r>
      <w:r w:rsidR="00D94FE3">
        <w:rPr>
          <w:rFonts w:asciiTheme="minorHAnsi" w:hAnsiTheme="minorHAnsi" w:cstheme="minorHAnsi"/>
          <w:sz w:val="22"/>
          <w:szCs w:val="22"/>
        </w:rPr>
        <w:t xml:space="preserve"> </w:t>
      </w:r>
      <w:r w:rsidR="00D94FE3" w:rsidRPr="00314B0D">
        <w:rPr>
          <w:rFonts w:asciiTheme="minorHAnsi" w:hAnsiTheme="minorHAnsi" w:cstheme="minorHAnsi"/>
          <w:sz w:val="22"/>
          <w:szCs w:val="22"/>
        </w:rPr>
        <w:t>piso 2º</w:t>
      </w:r>
      <w:r>
        <w:rPr>
          <w:rFonts w:asciiTheme="minorHAnsi" w:hAnsiTheme="minorHAnsi" w:cstheme="minorHAnsi"/>
          <w:sz w:val="22"/>
          <w:szCs w:val="22"/>
        </w:rPr>
        <w:t xml:space="preserve"> </w:t>
      </w:r>
    </w:p>
    <w:p w14:paraId="729F8533" w14:textId="64FD7494" w:rsidR="00D94FE3" w:rsidRDefault="00D94FE3" w:rsidP="004B69A2">
      <w:pPr>
        <w:pStyle w:val="Prrafodelista"/>
        <w:ind w:left="720"/>
        <w:jc w:val="both"/>
        <w:rPr>
          <w:rFonts w:asciiTheme="minorHAnsi" w:hAnsiTheme="minorHAnsi" w:cstheme="minorHAnsi"/>
          <w:sz w:val="22"/>
          <w:szCs w:val="22"/>
        </w:rPr>
      </w:pPr>
      <w:r>
        <w:rPr>
          <w:rFonts w:asciiTheme="minorHAnsi" w:hAnsiTheme="minorHAnsi" w:cstheme="minorHAnsi"/>
          <w:sz w:val="22"/>
          <w:szCs w:val="22"/>
        </w:rPr>
        <w:t>03001, Alicante</w:t>
      </w:r>
    </w:p>
    <w:p w14:paraId="6A6E4A66" w14:textId="7F92194D" w:rsidR="004B69A2" w:rsidRDefault="004B69A2" w:rsidP="004B69A2">
      <w:pPr>
        <w:pStyle w:val="Prrafodelista"/>
        <w:ind w:left="720"/>
        <w:jc w:val="both"/>
        <w:rPr>
          <w:rFonts w:asciiTheme="minorHAnsi" w:hAnsiTheme="minorHAnsi" w:cstheme="minorHAnsi"/>
          <w:sz w:val="22"/>
          <w:szCs w:val="22"/>
        </w:rPr>
      </w:pPr>
    </w:p>
    <w:p w14:paraId="22E1A4B9" w14:textId="0AA8C20B" w:rsidR="004B69A2" w:rsidRDefault="004B69A2" w:rsidP="004B69A2">
      <w:pPr>
        <w:pStyle w:val="Prrafodelista"/>
        <w:ind w:left="720"/>
        <w:jc w:val="both"/>
        <w:rPr>
          <w:rFonts w:asciiTheme="minorHAnsi" w:hAnsiTheme="minorHAnsi" w:cstheme="minorHAnsi"/>
          <w:sz w:val="22"/>
          <w:szCs w:val="22"/>
        </w:rPr>
      </w:pPr>
    </w:p>
    <w:p w14:paraId="6370D4BB" w14:textId="77777777" w:rsidR="002164E9" w:rsidRPr="002164E9" w:rsidRDefault="002164E9" w:rsidP="004B69A2">
      <w:pPr>
        <w:pStyle w:val="Prrafodelista"/>
        <w:ind w:left="720"/>
        <w:rPr>
          <w:rFonts w:asciiTheme="minorHAnsi" w:hAnsiTheme="minorHAnsi" w:cstheme="minorHAnsi"/>
          <w:i/>
          <w:sz w:val="22"/>
          <w:szCs w:val="22"/>
        </w:rPr>
      </w:pPr>
    </w:p>
    <w:p w14:paraId="35FA1C85" w14:textId="4B34BB89" w:rsidR="002164E9" w:rsidRPr="00EE2EB1" w:rsidRDefault="002164E9" w:rsidP="00A57A66">
      <w:pPr>
        <w:pStyle w:val="Prrafodelista"/>
        <w:numPr>
          <w:ilvl w:val="0"/>
          <w:numId w:val="9"/>
        </w:numPr>
        <w:rPr>
          <w:rFonts w:asciiTheme="minorHAnsi" w:hAnsiTheme="minorHAnsi" w:cstheme="minorHAnsi"/>
          <w:i/>
          <w:sz w:val="22"/>
          <w:szCs w:val="22"/>
        </w:rPr>
      </w:pPr>
      <w:r>
        <w:rPr>
          <w:rFonts w:asciiTheme="minorHAnsi" w:hAnsiTheme="minorHAnsi" w:cstheme="minorHAnsi"/>
          <w:sz w:val="22"/>
          <w:szCs w:val="22"/>
        </w:rPr>
        <w:t>Comunicaciones verbales:</w:t>
      </w:r>
    </w:p>
    <w:p w14:paraId="410B436C" w14:textId="5F2334E7" w:rsidR="00EE2EB1" w:rsidRDefault="00EE2EB1" w:rsidP="004B69A2">
      <w:pPr>
        <w:pStyle w:val="Prrafodelista"/>
        <w:ind w:left="720"/>
        <w:rPr>
          <w:rFonts w:asciiTheme="minorHAnsi" w:hAnsiTheme="minorHAnsi" w:cstheme="minorHAnsi"/>
          <w:sz w:val="22"/>
          <w:szCs w:val="22"/>
        </w:rPr>
      </w:pPr>
    </w:p>
    <w:p w14:paraId="03ECE48C" w14:textId="23104FB9" w:rsidR="00EE2EB1" w:rsidRDefault="00EE2EB1" w:rsidP="004B69A2">
      <w:pPr>
        <w:pStyle w:val="Prrafodelista"/>
        <w:ind w:left="720"/>
        <w:jc w:val="both"/>
        <w:rPr>
          <w:rFonts w:asciiTheme="minorHAnsi" w:hAnsiTheme="minorHAnsi" w:cstheme="minorHAnsi"/>
          <w:sz w:val="22"/>
          <w:szCs w:val="22"/>
        </w:rPr>
      </w:pPr>
      <w:r w:rsidRPr="00EE2EB1">
        <w:rPr>
          <w:rFonts w:asciiTheme="minorHAnsi" w:hAnsiTheme="minorHAnsi" w:cstheme="minorHAnsi"/>
          <w:sz w:val="22"/>
          <w:szCs w:val="22"/>
        </w:rPr>
        <w:t>Asimismo, se admitirá, de acuerdo con lo dispuesto en el artículo 7.2 párrafo primero que, a solicitud del informante, la comunicación se presente</w:t>
      </w:r>
      <w:r>
        <w:rPr>
          <w:rFonts w:asciiTheme="minorHAnsi" w:hAnsiTheme="minorHAnsi" w:cstheme="minorHAnsi"/>
          <w:sz w:val="22"/>
          <w:szCs w:val="22"/>
        </w:rPr>
        <w:t xml:space="preserve"> de forma verbal,</w:t>
      </w:r>
      <w:r w:rsidRPr="00EE2EB1">
        <w:rPr>
          <w:rFonts w:asciiTheme="minorHAnsi" w:hAnsiTheme="minorHAnsi" w:cstheme="minorHAnsi"/>
          <w:sz w:val="22"/>
          <w:szCs w:val="22"/>
        </w:rPr>
        <w:t xml:space="preserve"> mediante una reunión presencial</w:t>
      </w:r>
      <w:r>
        <w:rPr>
          <w:rFonts w:asciiTheme="minorHAnsi" w:hAnsiTheme="minorHAnsi" w:cstheme="minorHAnsi"/>
          <w:sz w:val="22"/>
          <w:szCs w:val="22"/>
        </w:rPr>
        <w:t xml:space="preserve"> o telefónica</w:t>
      </w:r>
      <w:r w:rsidRPr="00EE2EB1">
        <w:rPr>
          <w:rFonts w:asciiTheme="minorHAnsi" w:hAnsiTheme="minorHAnsi" w:cstheme="minorHAnsi"/>
          <w:sz w:val="22"/>
          <w:szCs w:val="22"/>
        </w:rPr>
        <w:t xml:space="preserve"> dentro del plazo máximo de siete días. Previo consentimiento del informante, el contenido de dicha </w:t>
      </w:r>
      <w:r w:rsidR="003D234A" w:rsidRPr="00EE2EB1">
        <w:rPr>
          <w:rFonts w:asciiTheme="minorHAnsi" w:hAnsiTheme="minorHAnsi" w:cstheme="minorHAnsi"/>
          <w:sz w:val="22"/>
          <w:szCs w:val="22"/>
        </w:rPr>
        <w:t>reunión</w:t>
      </w:r>
      <w:r w:rsidRPr="00EE2EB1">
        <w:rPr>
          <w:rFonts w:asciiTheme="minorHAnsi" w:hAnsiTheme="minorHAnsi" w:cstheme="minorHAnsi"/>
          <w:sz w:val="22"/>
          <w:szCs w:val="22"/>
        </w:rPr>
        <w:t xml:space="preserve"> se recogerá en un Acta, ofreciéndole la posibilidad de comprobar, rectificar y aceptar mediante su firma la transcripción de la conversación.</w:t>
      </w:r>
    </w:p>
    <w:p w14:paraId="18F36556" w14:textId="2BA45DD5" w:rsidR="00EE2EB1" w:rsidRDefault="00EE2EB1" w:rsidP="004B69A2">
      <w:pPr>
        <w:spacing w:after="0"/>
        <w:jc w:val="both"/>
        <w:rPr>
          <w:rFonts w:cstheme="minorHAnsi"/>
        </w:rPr>
      </w:pPr>
    </w:p>
    <w:p w14:paraId="7AE7BBDB" w14:textId="625C115F" w:rsidR="001B5705" w:rsidRPr="002A25CE" w:rsidRDefault="001B5705" w:rsidP="004B69A2">
      <w:pPr>
        <w:spacing w:after="0"/>
        <w:jc w:val="both"/>
        <w:rPr>
          <w:rFonts w:cstheme="minorHAnsi"/>
        </w:rPr>
      </w:pPr>
      <w:r w:rsidRPr="002A25CE">
        <w:rPr>
          <w:rFonts w:cstheme="minorHAnsi"/>
        </w:rPr>
        <w:t xml:space="preserve">Las comunicaciones podrán presentarse: bien incluyendo el informante sus datos identificativos, bien de forma anónima. </w:t>
      </w:r>
    </w:p>
    <w:p w14:paraId="179CB57D" w14:textId="77777777" w:rsidR="004C4B86" w:rsidRDefault="004C4B86" w:rsidP="004B69A2">
      <w:pPr>
        <w:spacing w:after="0"/>
        <w:jc w:val="both"/>
        <w:rPr>
          <w:rFonts w:cstheme="minorHAnsi"/>
        </w:rPr>
      </w:pPr>
    </w:p>
    <w:p w14:paraId="768515A9" w14:textId="1B11DECA" w:rsidR="00B957F4" w:rsidRPr="002A25CE" w:rsidRDefault="001B5705" w:rsidP="004B69A2">
      <w:pPr>
        <w:spacing w:after="0"/>
        <w:jc w:val="both"/>
        <w:rPr>
          <w:rFonts w:cstheme="minorHAnsi"/>
        </w:rPr>
      </w:pPr>
      <w:r w:rsidRPr="002A25CE">
        <w:rPr>
          <w:rFonts w:cstheme="minorHAnsi"/>
        </w:rPr>
        <w:t xml:space="preserve">El canal interno de información de </w:t>
      </w:r>
      <w:r w:rsidR="002A623F">
        <w:rPr>
          <w:rFonts w:cstheme="minorHAnsi"/>
        </w:rPr>
        <w:t>GPMS</w:t>
      </w:r>
      <w:r w:rsidRPr="002A25CE">
        <w:rPr>
          <w:rFonts w:cstheme="minorHAnsi"/>
        </w:rPr>
        <w:t xml:space="preserve"> </w:t>
      </w:r>
      <w:r w:rsidR="006D5E51" w:rsidRPr="002A25CE">
        <w:rPr>
          <w:rFonts w:cstheme="minorHAnsi"/>
        </w:rPr>
        <w:t>ofrece</w:t>
      </w:r>
      <w:r w:rsidR="00E12121" w:rsidRPr="002A25CE">
        <w:rPr>
          <w:rFonts w:cstheme="minorHAnsi"/>
        </w:rPr>
        <w:t>, ple</w:t>
      </w:r>
      <w:r w:rsidRPr="002A25CE">
        <w:rPr>
          <w:rFonts w:cstheme="minorHAnsi"/>
        </w:rPr>
        <w:t>nas garantías de seguridad, integridad y confidencialidad, permitiendo al Responsable del</w:t>
      </w:r>
      <w:r w:rsidRPr="002A25CE">
        <w:rPr>
          <w:rFonts w:cstheme="minorHAnsi"/>
          <w:i/>
        </w:rPr>
        <w:t xml:space="preserve"> Sistema Interno de Información </w:t>
      </w:r>
      <w:r w:rsidRPr="002A25CE">
        <w:rPr>
          <w:rFonts w:cstheme="minorHAnsi"/>
        </w:rPr>
        <w:t>mantener el control y trazabilidad de las comunicaciones.</w:t>
      </w:r>
    </w:p>
    <w:p w14:paraId="379D7B71" w14:textId="77777777" w:rsidR="004C4B86" w:rsidRDefault="004C4B86" w:rsidP="004B69A2">
      <w:pPr>
        <w:spacing w:after="0" w:line="0" w:lineRule="atLeast"/>
        <w:jc w:val="both"/>
        <w:rPr>
          <w:rFonts w:cstheme="minorHAnsi"/>
          <w:color w:val="000000" w:themeColor="text1"/>
        </w:rPr>
      </w:pPr>
    </w:p>
    <w:p w14:paraId="6D8D17CA" w14:textId="10696D94" w:rsidR="00DC7BD1" w:rsidRDefault="00BC6D47" w:rsidP="004B69A2">
      <w:pPr>
        <w:spacing w:after="0" w:line="0" w:lineRule="atLeast"/>
        <w:jc w:val="both"/>
        <w:rPr>
          <w:rFonts w:cstheme="minorHAnsi"/>
          <w:color w:val="000000" w:themeColor="text1"/>
        </w:rPr>
      </w:pPr>
      <w:r w:rsidRPr="002A25CE">
        <w:rPr>
          <w:rFonts w:cstheme="minorHAnsi"/>
          <w:color w:val="000000" w:themeColor="text1"/>
        </w:rPr>
        <w:t>Sin perjuicio</w:t>
      </w:r>
      <w:r w:rsidR="00DC7BD1" w:rsidRPr="00DC7BD1">
        <w:rPr>
          <w:rFonts w:cstheme="minorHAnsi"/>
          <w:color w:val="000000" w:themeColor="text1"/>
        </w:rPr>
        <w:t xml:space="preserve"> del cauce preferente del mencionado</w:t>
      </w:r>
      <w:r w:rsidR="00035D6D" w:rsidRPr="002A25CE">
        <w:rPr>
          <w:rFonts w:cstheme="minorHAnsi"/>
          <w:color w:val="000000" w:themeColor="text1"/>
        </w:rPr>
        <w:t xml:space="preserve"> del </w:t>
      </w:r>
      <w:r w:rsidR="00E12121" w:rsidRPr="002A25CE">
        <w:rPr>
          <w:rFonts w:cstheme="minorHAnsi"/>
          <w:i/>
          <w:color w:val="000000" w:themeColor="text1"/>
        </w:rPr>
        <w:t>Canal Interno de Información</w:t>
      </w:r>
      <w:r w:rsidR="00E12121" w:rsidRPr="002A25CE">
        <w:rPr>
          <w:rFonts w:cstheme="minorHAnsi"/>
          <w:color w:val="000000" w:themeColor="text1"/>
        </w:rPr>
        <w:t xml:space="preserve"> </w:t>
      </w:r>
      <w:r w:rsidR="00035D6D" w:rsidRPr="002A25CE">
        <w:rPr>
          <w:rFonts w:cstheme="minorHAnsi"/>
          <w:color w:val="000000" w:themeColor="text1"/>
        </w:rPr>
        <w:t xml:space="preserve">de </w:t>
      </w:r>
      <w:r w:rsidR="002A623F">
        <w:rPr>
          <w:rFonts w:cstheme="minorHAnsi"/>
          <w:color w:val="000000" w:themeColor="text1"/>
        </w:rPr>
        <w:t>GPMS</w:t>
      </w:r>
      <w:r w:rsidR="00035D6D" w:rsidRPr="002A25CE">
        <w:rPr>
          <w:rFonts w:cstheme="minorHAnsi"/>
          <w:color w:val="000000" w:themeColor="text1"/>
        </w:rPr>
        <w:t xml:space="preserve">, existe la posibilidad de realizar comunicaciones sobre las cuestiones tratadas </w:t>
      </w:r>
      <w:r w:rsidR="00035D6D" w:rsidRPr="003A5969">
        <w:rPr>
          <w:rFonts w:cstheme="minorHAnsi"/>
          <w:color w:val="000000" w:themeColor="text1"/>
        </w:rPr>
        <w:t xml:space="preserve">en este documento, a </w:t>
      </w:r>
      <w:r w:rsidR="00FE67E1" w:rsidRPr="003A5969">
        <w:rPr>
          <w:rFonts w:cstheme="minorHAnsi"/>
          <w:color w:val="000000" w:themeColor="text1"/>
        </w:rPr>
        <w:t>través de los canales externos habilitados</w:t>
      </w:r>
      <w:r w:rsidR="00DC7BD1" w:rsidRPr="003A5969">
        <w:rPr>
          <w:rFonts w:cstheme="minorHAnsi"/>
          <w:color w:val="000000" w:themeColor="text1"/>
        </w:rPr>
        <w:t>.</w:t>
      </w:r>
    </w:p>
    <w:p w14:paraId="4D4D276F" w14:textId="77777777" w:rsidR="004C4B86" w:rsidRDefault="004C4B86" w:rsidP="004B69A2">
      <w:pPr>
        <w:spacing w:after="0" w:line="0" w:lineRule="atLeast"/>
        <w:jc w:val="both"/>
        <w:rPr>
          <w:rFonts w:cstheme="minorHAnsi"/>
          <w:color w:val="000000" w:themeColor="text1"/>
        </w:rPr>
      </w:pPr>
    </w:p>
    <w:p w14:paraId="27D14F95" w14:textId="2CCCF12D" w:rsidR="00DC7BD1" w:rsidRPr="00DC7BD1" w:rsidRDefault="00DC7BD1" w:rsidP="004B69A2">
      <w:pPr>
        <w:spacing w:after="0" w:line="0" w:lineRule="atLeast"/>
        <w:jc w:val="both"/>
        <w:rPr>
          <w:rFonts w:cstheme="minorHAnsi"/>
          <w:i/>
          <w:color w:val="000000" w:themeColor="text1"/>
        </w:rPr>
      </w:pPr>
      <w:r>
        <w:rPr>
          <w:rFonts w:cstheme="minorHAnsi"/>
          <w:color w:val="000000" w:themeColor="text1"/>
        </w:rPr>
        <w:t>A este respecto, la Ley 2/2023, de 20 de febrero, establece que “</w:t>
      </w:r>
      <w:r w:rsidRPr="00DC7BD1">
        <w:rPr>
          <w:rFonts w:cstheme="minorHAnsi"/>
          <w:i/>
          <w:color w:val="000000" w:themeColor="text1"/>
        </w:rPr>
        <w:t>toda persona física</w:t>
      </w:r>
      <w:r>
        <w:rPr>
          <w:rFonts w:cstheme="minorHAnsi"/>
          <w:i/>
          <w:color w:val="000000" w:themeColor="text1"/>
        </w:rPr>
        <w:t xml:space="preserve"> </w:t>
      </w:r>
      <w:r w:rsidRPr="00DC7BD1">
        <w:rPr>
          <w:rFonts w:cstheme="minorHAnsi"/>
          <w:i/>
          <w:color w:val="000000" w:themeColor="text1"/>
        </w:rPr>
        <w:t xml:space="preserve">podrá informar ante la Autoridad Independiente de Protección del Informante, </w:t>
      </w:r>
      <w:r>
        <w:rPr>
          <w:rFonts w:cstheme="minorHAnsi"/>
          <w:i/>
          <w:color w:val="000000" w:themeColor="text1"/>
        </w:rPr>
        <w:t xml:space="preserve">A.A.I., </w:t>
      </w:r>
      <w:r w:rsidRPr="00DC7BD1">
        <w:rPr>
          <w:rFonts w:cstheme="minorHAnsi"/>
          <w:i/>
          <w:color w:val="000000" w:themeColor="text1"/>
        </w:rPr>
        <w:t>o ante las</w:t>
      </w:r>
      <w:r>
        <w:rPr>
          <w:rFonts w:cstheme="minorHAnsi"/>
          <w:i/>
          <w:color w:val="000000" w:themeColor="text1"/>
        </w:rPr>
        <w:t xml:space="preserve"> </w:t>
      </w:r>
      <w:r w:rsidRPr="00DC7BD1">
        <w:rPr>
          <w:rFonts w:cstheme="minorHAnsi"/>
          <w:i/>
          <w:color w:val="000000" w:themeColor="text1"/>
        </w:rPr>
        <w:t>autoridades u órganos autonómicos correspondientes, de la comisión de cualesquiera</w:t>
      </w:r>
      <w:r>
        <w:rPr>
          <w:rFonts w:cstheme="minorHAnsi"/>
          <w:i/>
          <w:color w:val="000000" w:themeColor="text1"/>
        </w:rPr>
        <w:t xml:space="preserve"> </w:t>
      </w:r>
      <w:r w:rsidRPr="00DC7BD1">
        <w:rPr>
          <w:rFonts w:cstheme="minorHAnsi"/>
          <w:i/>
          <w:color w:val="000000" w:themeColor="text1"/>
        </w:rPr>
        <w:t>acciones u omisiones incluidas en el ámbito de aplicación de dicha Ley, ya sea</w:t>
      </w:r>
      <w:r>
        <w:rPr>
          <w:rFonts w:cstheme="minorHAnsi"/>
          <w:i/>
          <w:color w:val="000000" w:themeColor="text1"/>
        </w:rPr>
        <w:t xml:space="preserve"> </w:t>
      </w:r>
      <w:r w:rsidRPr="00DC7BD1">
        <w:rPr>
          <w:rFonts w:cstheme="minorHAnsi"/>
          <w:i/>
          <w:color w:val="000000" w:themeColor="text1"/>
        </w:rPr>
        <w:t>directamente o previa comunicación a través del correspondiente canal interno.</w:t>
      </w:r>
      <w:r>
        <w:rPr>
          <w:rFonts w:cstheme="minorHAnsi"/>
          <w:i/>
          <w:color w:val="000000" w:themeColor="text1"/>
        </w:rPr>
        <w:t>”</w:t>
      </w:r>
    </w:p>
    <w:p w14:paraId="58CD3BB4" w14:textId="77777777" w:rsidR="00DC7BD1" w:rsidRDefault="00DC7BD1" w:rsidP="004B69A2">
      <w:pPr>
        <w:spacing w:after="0" w:line="0" w:lineRule="atLeast"/>
        <w:jc w:val="both"/>
        <w:rPr>
          <w:rFonts w:cstheme="minorHAnsi"/>
          <w:color w:val="000000" w:themeColor="text1"/>
        </w:rPr>
      </w:pPr>
    </w:p>
    <w:p w14:paraId="23624266" w14:textId="56726D28" w:rsidR="00E12121" w:rsidRPr="002A25CE" w:rsidRDefault="006D5E51" w:rsidP="004B69A2">
      <w:pPr>
        <w:spacing w:after="0" w:line="0" w:lineRule="atLeast"/>
        <w:jc w:val="both"/>
        <w:rPr>
          <w:rStyle w:val="Hipervnculo"/>
          <w:rFonts w:cstheme="minorHAnsi"/>
          <w:color w:val="000000" w:themeColor="text1"/>
          <w:u w:val="none"/>
        </w:rPr>
      </w:pPr>
      <w:r w:rsidRPr="00DC7BD1">
        <w:rPr>
          <w:rStyle w:val="Hipervnculo"/>
          <w:rFonts w:cstheme="minorHAnsi"/>
          <w:color w:val="000000" w:themeColor="text1"/>
          <w:u w:val="none"/>
        </w:rPr>
        <w:t>En los casos relativos a materias relacionadas con Protección de Datos y Prevención del Blanqueo de Capitales y de la Financiación del Terrorismo, los interesados podrán dirigirse a las correspondientes Autoridad</w:t>
      </w:r>
      <w:r w:rsidR="00795DB6" w:rsidRPr="00DC7BD1">
        <w:rPr>
          <w:rStyle w:val="Hipervnculo"/>
          <w:rFonts w:cstheme="minorHAnsi"/>
          <w:color w:val="000000" w:themeColor="text1"/>
          <w:u w:val="none"/>
        </w:rPr>
        <w:t>es</w:t>
      </w:r>
      <w:r w:rsidRPr="00DC7BD1">
        <w:rPr>
          <w:rStyle w:val="Hipervnculo"/>
          <w:rFonts w:cstheme="minorHAnsi"/>
          <w:color w:val="000000" w:themeColor="text1"/>
          <w:u w:val="none"/>
        </w:rPr>
        <w:t xml:space="preserve"> de Control (AEPD y SEPBLAC, respectivamente).</w:t>
      </w:r>
    </w:p>
    <w:p w14:paraId="492A8FC3" w14:textId="45B2B094" w:rsidR="009128A2" w:rsidRDefault="009128A2" w:rsidP="004B69A2">
      <w:pPr>
        <w:spacing w:after="0" w:line="0" w:lineRule="atLeast"/>
        <w:jc w:val="both"/>
        <w:rPr>
          <w:rStyle w:val="Hipervnculo"/>
          <w:rFonts w:cstheme="minorHAnsi"/>
          <w:color w:val="000000" w:themeColor="text1"/>
          <w:u w:val="none"/>
        </w:rPr>
      </w:pPr>
    </w:p>
    <w:p w14:paraId="1B1354D6" w14:textId="189A89F7" w:rsidR="009A25F8" w:rsidRPr="002A25CE" w:rsidRDefault="009A25F8" w:rsidP="004B69A2">
      <w:pPr>
        <w:pStyle w:val="Ttulo1"/>
        <w:pBdr>
          <w:bottom w:val="single" w:sz="4" w:space="0" w:color="C00000"/>
        </w:pBdr>
        <w:spacing w:after="0"/>
        <w:rPr>
          <w:rFonts w:cstheme="minorHAnsi"/>
          <w:i/>
          <w:color w:val="auto"/>
          <w:sz w:val="22"/>
          <w:szCs w:val="22"/>
        </w:rPr>
      </w:pPr>
      <w:bookmarkStart w:id="13" w:name="_Toc151580560"/>
      <w:r w:rsidRPr="002A25CE">
        <w:rPr>
          <w:rFonts w:cstheme="minorHAnsi"/>
          <w:color w:val="auto"/>
          <w:sz w:val="22"/>
          <w:szCs w:val="22"/>
        </w:rPr>
        <w:t>Responsable</w:t>
      </w:r>
      <w:r w:rsidR="00BE608B" w:rsidRPr="002A25CE">
        <w:rPr>
          <w:rFonts w:cstheme="minorHAnsi"/>
          <w:color w:val="auto"/>
          <w:sz w:val="22"/>
          <w:szCs w:val="22"/>
        </w:rPr>
        <w:t xml:space="preserve"> del </w:t>
      </w:r>
      <w:r w:rsidR="00BE608B" w:rsidRPr="002A25CE">
        <w:rPr>
          <w:rFonts w:cstheme="minorHAnsi"/>
          <w:i/>
          <w:color w:val="auto"/>
          <w:sz w:val="22"/>
          <w:szCs w:val="22"/>
        </w:rPr>
        <w:t>Sistema Interno de Información</w:t>
      </w:r>
      <w:bookmarkEnd w:id="13"/>
    </w:p>
    <w:p w14:paraId="48BD1E71" w14:textId="73639D5C" w:rsidR="009A25F8" w:rsidRPr="002A25CE" w:rsidRDefault="009A25F8" w:rsidP="004B69A2">
      <w:pPr>
        <w:spacing w:after="0"/>
        <w:rPr>
          <w:rFonts w:cstheme="minorHAnsi"/>
        </w:rPr>
      </w:pPr>
    </w:p>
    <w:p w14:paraId="516DB9C1" w14:textId="77777777" w:rsidR="004B69A2" w:rsidRDefault="004B69A2" w:rsidP="004B69A2">
      <w:pPr>
        <w:autoSpaceDE w:val="0"/>
        <w:autoSpaceDN w:val="0"/>
        <w:adjustRightInd w:val="0"/>
        <w:spacing w:after="0"/>
        <w:jc w:val="both"/>
        <w:rPr>
          <w:rFonts w:cstheme="minorHAnsi"/>
          <w:color w:val="000000" w:themeColor="text1"/>
        </w:rPr>
      </w:pPr>
    </w:p>
    <w:p w14:paraId="04899D9D" w14:textId="5455E545" w:rsidR="00B953E6" w:rsidRPr="00B953E6" w:rsidRDefault="00B953E6" w:rsidP="00B953E6">
      <w:pPr>
        <w:autoSpaceDE w:val="0"/>
        <w:autoSpaceDN w:val="0"/>
        <w:adjustRightInd w:val="0"/>
        <w:spacing w:after="0"/>
        <w:jc w:val="both"/>
        <w:rPr>
          <w:rFonts w:cstheme="minorHAnsi"/>
          <w:color w:val="000000" w:themeColor="text1"/>
        </w:rPr>
      </w:pPr>
      <w:r w:rsidRPr="00B953E6">
        <w:rPr>
          <w:rFonts w:cstheme="minorHAnsi"/>
          <w:color w:val="000000" w:themeColor="text1"/>
        </w:rPr>
        <w:t xml:space="preserve">El Responsable del </w:t>
      </w:r>
      <w:r w:rsidRPr="00B953E6">
        <w:rPr>
          <w:rFonts w:cstheme="minorHAnsi"/>
          <w:i/>
          <w:color w:val="000000" w:themeColor="text1"/>
        </w:rPr>
        <w:t>Sistema Interno de Información</w:t>
      </w:r>
      <w:r w:rsidR="00AE3E1D">
        <w:rPr>
          <w:rFonts w:cstheme="minorHAnsi"/>
          <w:i/>
          <w:color w:val="000000" w:themeColor="text1"/>
        </w:rPr>
        <w:t xml:space="preserve"> </w:t>
      </w:r>
      <w:r w:rsidR="00AE3E1D" w:rsidRPr="00AE3E1D">
        <w:rPr>
          <w:rFonts w:cstheme="minorHAnsi"/>
          <w:color w:val="000000" w:themeColor="text1"/>
        </w:rPr>
        <w:t>de GPMS recae sobre la figura</w:t>
      </w:r>
      <w:r w:rsidR="00AE3E1D">
        <w:rPr>
          <w:rFonts w:cstheme="minorHAnsi"/>
          <w:color w:val="000000" w:themeColor="text1"/>
        </w:rPr>
        <w:t xml:space="preserve"> del </w:t>
      </w:r>
      <w:r w:rsidR="00AE3E1D" w:rsidRPr="00680A91">
        <w:rPr>
          <w:rFonts w:cstheme="minorHAnsi"/>
          <w:color w:val="000000" w:themeColor="text1"/>
        </w:rPr>
        <w:t>Socio Jurídico-Procesal</w:t>
      </w:r>
      <w:r w:rsidRPr="00680A91">
        <w:rPr>
          <w:rFonts w:cstheme="minorHAnsi"/>
          <w:color w:val="000000" w:themeColor="text1"/>
        </w:rPr>
        <w:t>,</w:t>
      </w:r>
      <w:r w:rsidRPr="00B953E6">
        <w:rPr>
          <w:rFonts w:cstheme="minorHAnsi"/>
          <w:color w:val="000000" w:themeColor="text1"/>
        </w:rPr>
        <w:t xml:space="preserve"> </w:t>
      </w:r>
      <w:r w:rsidR="00AE3E1D">
        <w:rPr>
          <w:rFonts w:cstheme="minorHAnsi"/>
          <w:color w:val="000000" w:themeColor="text1"/>
        </w:rPr>
        <w:t>debiendo</w:t>
      </w:r>
      <w:r w:rsidRPr="00B953E6">
        <w:rPr>
          <w:rFonts w:cstheme="minorHAnsi"/>
          <w:color w:val="000000" w:themeColor="text1"/>
        </w:rPr>
        <w:t xml:space="preserve"> ser designado por el Órgano de </w:t>
      </w:r>
      <w:r w:rsidR="003D234A">
        <w:rPr>
          <w:rFonts w:cstheme="minorHAnsi"/>
          <w:color w:val="000000" w:themeColor="text1"/>
        </w:rPr>
        <w:t>Administración</w:t>
      </w:r>
      <w:r w:rsidRPr="00B953E6">
        <w:rPr>
          <w:rFonts w:cstheme="minorHAnsi"/>
          <w:color w:val="000000" w:themeColor="text1"/>
        </w:rPr>
        <w:t xml:space="preserve"> de GPMS, órgano responsable legalmente de la implantación del presente Sistema. </w:t>
      </w:r>
    </w:p>
    <w:p w14:paraId="10838542" w14:textId="77777777" w:rsidR="00B953E6" w:rsidRDefault="00B953E6" w:rsidP="00B953E6">
      <w:pPr>
        <w:autoSpaceDE w:val="0"/>
        <w:autoSpaceDN w:val="0"/>
        <w:adjustRightInd w:val="0"/>
        <w:spacing w:after="0"/>
        <w:jc w:val="both"/>
        <w:rPr>
          <w:rFonts w:cstheme="minorHAnsi"/>
          <w:color w:val="000000" w:themeColor="text1"/>
        </w:rPr>
      </w:pPr>
    </w:p>
    <w:p w14:paraId="2E7045FC" w14:textId="5989D30B" w:rsidR="00B953E6" w:rsidRPr="00B953E6" w:rsidRDefault="00B953E6" w:rsidP="00B953E6">
      <w:pPr>
        <w:autoSpaceDE w:val="0"/>
        <w:autoSpaceDN w:val="0"/>
        <w:adjustRightInd w:val="0"/>
        <w:spacing w:after="0"/>
        <w:jc w:val="both"/>
        <w:rPr>
          <w:rFonts w:cstheme="minorHAnsi"/>
          <w:color w:val="000000" w:themeColor="text1"/>
        </w:rPr>
      </w:pPr>
      <w:r w:rsidRPr="00B953E6">
        <w:rPr>
          <w:rFonts w:cstheme="minorHAnsi"/>
          <w:color w:val="000000" w:themeColor="text1"/>
        </w:rPr>
        <w:t>Serán los Socios del Despacho los competentes para el nombramiento, destitución o cese del Responsable del Sistema.</w:t>
      </w:r>
      <w:r w:rsidR="00303C68">
        <w:rPr>
          <w:rFonts w:cstheme="minorHAnsi"/>
          <w:color w:val="000000" w:themeColor="text1"/>
        </w:rPr>
        <w:t xml:space="preserve"> </w:t>
      </w:r>
      <w:r w:rsidR="00303C68">
        <w:t>En caso de conflicto de interés del Responsable, se nombrará a la persona encargada de dicha resolución, quien en el ejercicio de esa función estará sujeto a las mismas obligaciones y principios que el Responsable del SII.</w:t>
      </w:r>
    </w:p>
    <w:p w14:paraId="0627842D" w14:textId="77777777" w:rsidR="00B953E6" w:rsidRDefault="00B953E6" w:rsidP="00B953E6">
      <w:pPr>
        <w:autoSpaceDE w:val="0"/>
        <w:autoSpaceDN w:val="0"/>
        <w:adjustRightInd w:val="0"/>
        <w:spacing w:after="0"/>
        <w:jc w:val="both"/>
        <w:rPr>
          <w:rFonts w:cstheme="minorHAnsi"/>
          <w:color w:val="000000" w:themeColor="text1"/>
        </w:rPr>
      </w:pPr>
    </w:p>
    <w:p w14:paraId="5CACA842" w14:textId="32C33726" w:rsidR="00B953E6" w:rsidRDefault="00B953E6" w:rsidP="00B953E6">
      <w:pPr>
        <w:autoSpaceDE w:val="0"/>
        <w:autoSpaceDN w:val="0"/>
        <w:adjustRightInd w:val="0"/>
        <w:spacing w:after="0"/>
        <w:jc w:val="both"/>
        <w:rPr>
          <w:rFonts w:cstheme="minorHAnsi"/>
          <w:color w:val="000000" w:themeColor="text1"/>
        </w:rPr>
      </w:pPr>
      <w:r w:rsidRPr="00B953E6">
        <w:rPr>
          <w:rFonts w:cstheme="minorHAnsi"/>
          <w:color w:val="000000" w:themeColor="text1"/>
        </w:rPr>
        <w:t xml:space="preserve">Por su parte, el </w:t>
      </w:r>
      <w:r w:rsidRPr="00B953E6">
        <w:rPr>
          <w:rFonts w:cstheme="minorHAnsi"/>
          <w:i/>
          <w:color w:val="000000" w:themeColor="text1"/>
        </w:rPr>
        <w:t>Responsable del Sistema</w:t>
      </w:r>
      <w:r w:rsidRPr="00B953E6">
        <w:rPr>
          <w:rFonts w:cstheme="minorHAnsi"/>
          <w:color w:val="000000" w:themeColor="text1"/>
        </w:rPr>
        <w:t xml:space="preserve"> tiene atribuida la gestión diligente del Sistema Interno de Información y de tratamiento adecuado de las comunicaciones recibidas, en cumplimiento del Sistema.</w:t>
      </w:r>
    </w:p>
    <w:p w14:paraId="4632039A" w14:textId="77777777" w:rsidR="00B953E6" w:rsidRDefault="00B953E6" w:rsidP="004B69A2">
      <w:pPr>
        <w:autoSpaceDE w:val="0"/>
        <w:autoSpaceDN w:val="0"/>
        <w:adjustRightInd w:val="0"/>
        <w:spacing w:after="0"/>
        <w:jc w:val="both"/>
        <w:rPr>
          <w:rFonts w:cstheme="minorHAnsi"/>
          <w:color w:val="000000" w:themeColor="text1"/>
        </w:rPr>
      </w:pPr>
    </w:p>
    <w:p w14:paraId="6ADCF7F8" w14:textId="77777777" w:rsidR="00B953E6" w:rsidRDefault="00B953E6" w:rsidP="004B69A2">
      <w:pPr>
        <w:autoSpaceDE w:val="0"/>
        <w:autoSpaceDN w:val="0"/>
        <w:adjustRightInd w:val="0"/>
        <w:spacing w:after="0"/>
        <w:jc w:val="both"/>
        <w:rPr>
          <w:rFonts w:cstheme="minorHAnsi"/>
          <w:color w:val="000000" w:themeColor="text1"/>
        </w:rPr>
      </w:pPr>
    </w:p>
    <w:p w14:paraId="02C3E6BD" w14:textId="77777777" w:rsidR="00B953E6" w:rsidRDefault="00B953E6" w:rsidP="004B69A2">
      <w:pPr>
        <w:autoSpaceDE w:val="0"/>
        <w:autoSpaceDN w:val="0"/>
        <w:adjustRightInd w:val="0"/>
        <w:spacing w:after="0"/>
        <w:jc w:val="both"/>
        <w:rPr>
          <w:rFonts w:cstheme="minorHAnsi"/>
          <w:color w:val="000000" w:themeColor="text1"/>
        </w:rPr>
      </w:pPr>
    </w:p>
    <w:p w14:paraId="29B44E9E" w14:textId="03CB5607" w:rsidR="00B953E6" w:rsidRDefault="00B953E6" w:rsidP="00B953E6">
      <w:pPr>
        <w:autoSpaceDE w:val="0"/>
        <w:autoSpaceDN w:val="0"/>
        <w:adjustRightInd w:val="0"/>
        <w:jc w:val="both"/>
        <w:rPr>
          <w:rFonts w:cstheme="minorHAnsi"/>
          <w:color w:val="000000" w:themeColor="text1"/>
        </w:rPr>
      </w:pPr>
      <w:r w:rsidRPr="00434455">
        <w:rPr>
          <w:rFonts w:cstheme="minorHAnsi"/>
          <w:color w:val="000000" w:themeColor="text1"/>
        </w:rPr>
        <w:t xml:space="preserve">Según la Ley 2/2023, </w:t>
      </w:r>
      <w:r>
        <w:rPr>
          <w:rFonts w:cstheme="minorHAnsi"/>
          <w:color w:val="000000" w:themeColor="text1"/>
        </w:rPr>
        <w:t>de 20 febrero</w:t>
      </w:r>
      <w:r w:rsidRPr="00434455">
        <w:rPr>
          <w:rFonts w:cstheme="minorHAnsi"/>
          <w:color w:val="000000" w:themeColor="text1"/>
        </w:rPr>
        <w:t>,</w:t>
      </w:r>
      <w:r w:rsidRPr="00BE608B">
        <w:rPr>
          <w:rFonts w:cstheme="minorHAnsi"/>
          <w:color w:val="000000" w:themeColor="text1"/>
        </w:rPr>
        <w:t xml:space="preserve"> </w:t>
      </w:r>
      <w:r>
        <w:rPr>
          <w:rFonts w:cstheme="minorHAnsi"/>
          <w:color w:val="000000" w:themeColor="text1"/>
        </w:rPr>
        <w:t>(</w:t>
      </w:r>
      <w:r w:rsidRPr="00434455">
        <w:rPr>
          <w:rFonts w:cstheme="minorHAnsi"/>
          <w:color w:val="000000" w:themeColor="text1"/>
        </w:rPr>
        <w:t>art. 8.4</w:t>
      </w:r>
      <w:r>
        <w:rPr>
          <w:rFonts w:cstheme="minorHAnsi"/>
          <w:color w:val="000000" w:themeColor="text1"/>
        </w:rPr>
        <w:t>)</w:t>
      </w:r>
      <w:r w:rsidRPr="00434455">
        <w:rPr>
          <w:rFonts w:cstheme="minorHAnsi"/>
          <w:color w:val="000000" w:themeColor="text1"/>
        </w:rPr>
        <w:t xml:space="preserve"> el</w:t>
      </w:r>
      <w:r>
        <w:rPr>
          <w:rFonts w:cstheme="minorHAnsi"/>
          <w:color w:val="000000" w:themeColor="text1"/>
        </w:rPr>
        <w:t xml:space="preserve"> </w:t>
      </w:r>
      <w:r w:rsidRPr="00D52F85">
        <w:rPr>
          <w:rFonts w:cstheme="minorHAnsi"/>
          <w:i/>
          <w:color w:val="000000" w:themeColor="text1"/>
        </w:rPr>
        <w:t>Responsable del Sistema</w:t>
      </w:r>
      <w:r w:rsidRPr="00434455">
        <w:rPr>
          <w:rFonts w:cstheme="minorHAnsi"/>
          <w:color w:val="000000" w:themeColor="text1"/>
        </w:rPr>
        <w:t xml:space="preserve"> debe </w:t>
      </w:r>
      <w:r w:rsidRPr="00A51A63">
        <w:rPr>
          <w:rFonts w:cstheme="minorHAnsi"/>
          <w:i/>
          <w:color w:val="000000" w:themeColor="text1"/>
        </w:rPr>
        <w:t>“desarrollar sus funciones de forma independiente y autónoma respecto del resto de los órganos de la entidad u organismo, no podrá recibir instrucciones de ningún tipo en su ejercicio, y deberá disponer de todos los medios personales y materiales para llevarlas a cabo”</w:t>
      </w:r>
      <w:r>
        <w:rPr>
          <w:rFonts w:cstheme="minorHAnsi"/>
          <w:color w:val="000000" w:themeColor="text1"/>
        </w:rPr>
        <w:t xml:space="preserve">. </w:t>
      </w:r>
    </w:p>
    <w:p w14:paraId="2AAFEDB0" w14:textId="1FAE07A3" w:rsidR="00303C68" w:rsidRDefault="00303C68" w:rsidP="00303C68">
      <w:pPr>
        <w:spacing w:after="0"/>
        <w:jc w:val="both"/>
        <w:rPr>
          <w:rFonts w:cstheme="minorHAnsi"/>
          <w:color w:val="000000" w:themeColor="text1"/>
        </w:rPr>
      </w:pPr>
      <w:r w:rsidRPr="002A25CE">
        <w:t xml:space="preserve">De conformidad con el artículo 26 de la Ley, </w:t>
      </w:r>
      <w:r>
        <w:t>El Responsable del Sistema</w:t>
      </w:r>
      <w:r w:rsidRPr="002A25CE">
        <w:t xml:space="preserve"> </w:t>
      </w:r>
      <w:r>
        <w:t>mantendrá</w:t>
      </w:r>
      <w:r w:rsidRPr="002A25CE">
        <w:t xml:space="preserve"> un libro-registro de las informaciones recibidas y de las investigaciones internas a que hayan dado lugar, en los términos establecidos en dicho precepto, garantizando, en todo caso, los requisitos de confidencialidad.</w:t>
      </w:r>
    </w:p>
    <w:p w14:paraId="4DF4A962" w14:textId="77777777" w:rsidR="00B953E6" w:rsidRDefault="00B953E6" w:rsidP="004B69A2">
      <w:pPr>
        <w:autoSpaceDE w:val="0"/>
        <w:autoSpaceDN w:val="0"/>
        <w:adjustRightInd w:val="0"/>
        <w:spacing w:after="0"/>
        <w:jc w:val="both"/>
        <w:rPr>
          <w:rFonts w:cstheme="minorHAnsi"/>
          <w:color w:val="000000" w:themeColor="text1"/>
        </w:rPr>
      </w:pPr>
    </w:p>
    <w:p w14:paraId="535D905D" w14:textId="3190933F" w:rsidR="009A25F8" w:rsidRPr="002A25CE" w:rsidRDefault="00303C68" w:rsidP="004B69A2">
      <w:pPr>
        <w:autoSpaceDE w:val="0"/>
        <w:autoSpaceDN w:val="0"/>
        <w:adjustRightInd w:val="0"/>
        <w:spacing w:after="0"/>
        <w:jc w:val="both"/>
        <w:rPr>
          <w:rFonts w:cstheme="minorHAnsi"/>
          <w:color w:val="000000" w:themeColor="text1"/>
        </w:rPr>
      </w:pPr>
      <w:r>
        <w:rPr>
          <w:rFonts w:cstheme="minorHAnsi"/>
          <w:color w:val="000000" w:themeColor="text1"/>
        </w:rPr>
        <w:t>El</w:t>
      </w:r>
      <w:r w:rsidR="001136FD" w:rsidRPr="002A25CE">
        <w:rPr>
          <w:rFonts w:cstheme="minorHAnsi"/>
          <w:color w:val="000000" w:themeColor="text1"/>
        </w:rPr>
        <w:t xml:space="preserve"> nombramiento</w:t>
      </w:r>
      <w:r>
        <w:rPr>
          <w:rFonts w:cstheme="minorHAnsi"/>
          <w:color w:val="000000" w:themeColor="text1"/>
        </w:rPr>
        <w:t xml:space="preserve"> del Responsable</w:t>
      </w:r>
      <w:r w:rsidR="001136FD" w:rsidRPr="002A25CE">
        <w:rPr>
          <w:rFonts w:cstheme="minorHAnsi"/>
          <w:color w:val="000000" w:themeColor="text1"/>
        </w:rPr>
        <w:t xml:space="preserve"> será comunicado</w:t>
      </w:r>
      <w:r w:rsidR="009A25F8" w:rsidRPr="002A25CE">
        <w:rPr>
          <w:rFonts w:cstheme="minorHAnsi"/>
          <w:color w:val="000000" w:themeColor="text1"/>
        </w:rPr>
        <w:t xml:space="preserve">, de conformidad con el artículo 8.3 de la referida Ley, a la Autoridad Independiente de </w:t>
      </w:r>
      <w:r w:rsidR="00BE608B" w:rsidRPr="002A25CE">
        <w:rPr>
          <w:rFonts w:cstheme="minorHAnsi"/>
          <w:color w:val="000000" w:themeColor="text1"/>
        </w:rPr>
        <w:t>Protección al Informante</w:t>
      </w:r>
      <w:r w:rsidR="00B160F9" w:rsidRPr="002A25CE">
        <w:rPr>
          <w:rFonts w:cstheme="minorHAnsi"/>
          <w:color w:val="000000" w:themeColor="text1"/>
        </w:rPr>
        <w:t xml:space="preserve"> (A.A</w:t>
      </w:r>
      <w:r w:rsidR="009A25F8" w:rsidRPr="002A25CE">
        <w:rPr>
          <w:rFonts w:cstheme="minorHAnsi"/>
          <w:color w:val="000000" w:themeColor="text1"/>
        </w:rPr>
        <w:t>.I.)</w:t>
      </w:r>
      <w:r w:rsidR="00B953E6">
        <w:rPr>
          <w:rFonts w:cstheme="minorHAnsi"/>
          <w:color w:val="000000" w:themeColor="text1"/>
        </w:rPr>
        <w:t xml:space="preserve"> y</w:t>
      </w:r>
      <w:r w:rsidR="00B953E6" w:rsidRPr="003A5969">
        <w:rPr>
          <w:rFonts w:cstheme="minorHAnsi"/>
          <w:color w:val="000000" w:themeColor="text1"/>
        </w:rPr>
        <w:t xml:space="preserve">, </w:t>
      </w:r>
      <w:r w:rsidR="00B953E6" w:rsidRPr="003A5969">
        <w:t>a las autoridades u órganos competentes de la Comunidad Valenciana, en el ámbito de sus respectivas competencias.</w:t>
      </w:r>
    </w:p>
    <w:p w14:paraId="4D7DC105" w14:textId="77777777" w:rsidR="00B953E6" w:rsidRDefault="00B953E6" w:rsidP="004B69A2">
      <w:pPr>
        <w:autoSpaceDE w:val="0"/>
        <w:autoSpaceDN w:val="0"/>
        <w:adjustRightInd w:val="0"/>
        <w:spacing w:after="0"/>
        <w:jc w:val="both"/>
        <w:rPr>
          <w:rFonts w:cstheme="minorHAnsi"/>
          <w:color w:val="000000" w:themeColor="text1"/>
        </w:rPr>
      </w:pPr>
    </w:p>
    <w:p w14:paraId="67D72354" w14:textId="266FB965" w:rsidR="003D71CC" w:rsidRPr="002A25CE" w:rsidRDefault="003D71CC" w:rsidP="004B69A2">
      <w:pPr>
        <w:pStyle w:val="Ttulo1"/>
        <w:pBdr>
          <w:bottom w:val="single" w:sz="4" w:space="0" w:color="C00000"/>
        </w:pBdr>
        <w:spacing w:after="0"/>
        <w:rPr>
          <w:rFonts w:cstheme="minorHAnsi"/>
          <w:color w:val="auto"/>
          <w:sz w:val="22"/>
          <w:szCs w:val="22"/>
        </w:rPr>
      </w:pPr>
      <w:bookmarkStart w:id="14" w:name="_Toc151580561"/>
      <w:r w:rsidRPr="002A25CE">
        <w:rPr>
          <w:rFonts w:cstheme="minorHAnsi"/>
          <w:color w:val="auto"/>
          <w:sz w:val="22"/>
          <w:szCs w:val="22"/>
        </w:rPr>
        <w:t>Procedimiento de gestión de informaciones</w:t>
      </w:r>
      <w:bookmarkEnd w:id="14"/>
    </w:p>
    <w:p w14:paraId="1632AA90" w14:textId="77777777" w:rsidR="009D1035" w:rsidRPr="002A25CE" w:rsidRDefault="009D1035" w:rsidP="004B69A2">
      <w:pPr>
        <w:spacing w:after="0"/>
      </w:pPr>
    </w:p>
    <w:p w14:paraId="755F9D20" w14:textId="347B4001" w:rsidR="003D71CC" w:rsidRDefault="003D71CC" w:rsidP="004B69A2">
      <w:pPr>
        <w:pStyle w:val="Ttulo2"/>
        <w:spacing w:after="0"/>
        <w:ind w:left="1276" w:hanging="425"/>
        <w:rPr>
          <w:rFonts w:cstheme="minorHAnsi"/>
          <w:b/>
          <w:szCs w:val="22"/>
        </w:rPr>
      </w:pPr>
      <w:bookmarkStart w:id="15" w:name="_Toc151580562"/>
      <w:r w:rsidRPr="002A25CE">
        <w:rPr>
          <w:rFonts w:cstheme="minorHAnsi"/>
          <w:b/>
          <w:szCs w:val="22"/>
        </w:rPr>
        <w:t>Recepción de Informaciones</w:t>
      </w:r>
      <w:bookmarkEnd w:id="15"/>
    </w:p>
    <w:p w14:paraId="7753382F" w14:textId="77777777" w:rsidR="00303C68" w:rsidRPr="00303C68" w:rsidRDefault="00303C68" w:rsidP="00303C68"/>
    <w:p w14:paraId="37F6662F" w14:textId="7E61DB4D" w:rsidR="003D71CC" w:rsidRDefault="003D71CC" w:rsidP="004B69A2">
      <w:pPr>
        <w:spacing w:after="0"/>
        <w:jc w:val="both"/>
        <w:rPr>
          <w:rFonts w:cstheme="minorHAnsi"/>
        </w:rPr>
      </w:pPr>
      <w:r w:rsidRPr="002A25CE">
        <w:rPr>
          <w:rFonts w:cstheme="minorHAnsi"/>
        </w:rPr>
        <w:t xml:space="preserve">Las Comunicaciones </w:t>
      </w:r>
      <w:r w:rsidR="00775B48" w:rsidRPr="002A25CE">
        <w:rPr>
          <w:rFonts w:cstheme="minorHAnsi"/>
        </w:rPr>
        <w:t xml:space="preserve">de información recibidas por cualquiera de las formas establecidas en los puntos anteriores serán revisadas por el </w:t>
      </w:r>
      <w:r w:rsidR="00775B48" w:rsidRPr="002A25CE">
        <w:rPr>
          <w:rFonts w:cstheme="minorHAnsi"/>
          <w:i/>
        </w:rPr>
        <w:t xml:space="preserve">Responsable del </w:t>
      </w:r>
      <w:r w:rsidR="00E04967" w:rsidRPr="002A25CE">
        <w:rPr>
          <w:rFonts w:cstheme="minorHAnsi"/>
          <w:i/>
        </w:rPr>
        <w:t>S</w:t>
      </w:r>
      <w:r w:rsidR="00775B48" w:rsidRPr="002A25CE">
        <w:rPr>
          <w:rFonts w:cstheme="minorHAnsi"/>
          <w:i/>
        </w:rPr>
        <w:t>istema</w:t>
      </w:r>
      <w:r w:rsidR="00775B48" w:rsidRPr="002A25CE">
        <w:rPr>
          <w:rFonts w:cstheme="minorHAnsi"/>
        </w:rPr>
        <w:t xml:space="preserve"> y</w:t>
      </w:r>
      <w:r w:rsidRPr="002A25CE">
        <w:rPr>
          <w:rFonts w:cstheme="minorHAnsi"/>
        </w:rPr>
        <w:t xml:space="preserve">, en el plazo máximo de 7 días </w:t>
      </w:r>
      <w:r w:rsidR="00913C15" w:rsidRPr="002A25CE">
        <w:rPr>
          <w:rFonts w:cstheme="minorHAnsi"/>
        </w:rPr>
        <w:t xml:space="preserve">naturales </w:t>
      </w:r>
      <w:r w:rsidRPr="002A25CE">
        <w:rPr>
          <w:rFonts w:cstheme="minorHAnsi"/>
        </w:rPr>
        <w:t xml:space="preserve">desde su recepción, </w:t>
      </w:r>
      <w:r w:rsidR="00775B48" w:rsidRPr="002A25CE">
        <w:rPr>
          <w:rFonts w:cstheme="minorHAnsi"/>
        </w:rPr>
        <w:t xml:space="preserve">se remitirá al interesado </w:t>
      </w:r>
      <w:r w:rsidRPr="002A25CE">
        <w:rPr>
          <w:rFonts w:cstheme="minorHAnsi"/>
        </w:rPr>
        <w:t>e</w:t>
      </w:r>
      <w:r w:rsidR="00913C15" w:rsidRPr="002A25CE">
        <w:rPr>
          <w:rFonts w:cstheme="minorHAnsi"/>
        </w:rPr>
        <w:t>l acuse de recibo de las mismas, salvo</w:t>
      </w:r>
      <w:r w:rsidR="00BE608B" w:rsidRPr="002A25CE">
        <w:rPr>
          <w:rFonts w:cstheme="minorHAnsi"/>
        </w:rPr>
        <w:t xml:space="preserve"> que, el propio informante solicite su no remisión expresamente o, </w:t>
      </w:r>
      <w:r w:rsidR="00D57E52" w:rsidRPr="002A25CE">
        <w:rPr>
          <w:rFonts w:cstheme="minorHAnsi"/>
        </w:rPr>
        <w:t xml:space="preserve">que </w:t>
      </w:r>
      <w:r w:rsidR="00913C15" w:rsidRPr="002A25CE">
        <w:rPr>
          <w:rFonts w:cstheme="minorHAnsi"/>
        </w:rPr>
        <w:t>dicho acuse pudiera poner en peligro la confidencialidad de la comunicación.</w:t>
      </w:r>
    </w:p>
    <w:p w14:paraId="0B271EE0" w14:textId="77777777" w:rsidR="00173A83" w:rsidRPr="002A25CE" w:rsidRDefault="00173A83" w:rsidP="004B69A2">
      <w:pPr>
        <w:spacing w:after="0"/>
        <w:jc w:val="both"/>
        <w:rPr>
          <w:rFonts w:cstheme="minorHAnsi"/>
        </w:rPr>
      </w:pPr>
    </w:p>
    <w:p w14:paraId="4ABA5733" w14:textId="7A1F48A1" w:rsidR="00173A83" w:rsidRDefault="00173A83" w:rsidP="004B69A2">
      <w:pPr>
        <w:spacing w:after="0"/>
        <w:jc w:val="both"/>
        <w:rPr>
          <w:rFonts w:cstheme="minorHAnsi"/>
        </w:rPr>
      </w:pPr>
      <w:r>
        <w:rPr>
          <w:rFonts w:cstheme="minorHAnsi"/>
        </w:rPr>
        <w:t>A través del mencionado acuse de recibo, se informará sobre lo siguiente:</w:t>
      </w:r>
    </w:p>
    <w:p w14:paraId="1D3251C2" w14:textId="2D5EA3C5" w:rsidR="00173A83" w:rsidRDefault="00173A83" w:rsidP="004B69A2">
      <w:pPr>
        <w:spacing w:after="0"/>
        <w:jc w:val="both"/>
        <w:rPr>
          <w:rFonts w:cstheme="minorHAnsi"/>
        </w:rPr>
      </w:pPr>
    </w:p>
    <w:p w14:paraId="117FA19F" w14:textId="059DD739" w:rsidR="000204CE" w:rsidRPr="000204CE" w:rsidRDefault="000204CE" w:rsidP="00A57A66">
      <w:pPr>
        <w:pStyle w:val="Prrafodelista"/>
        <w:numPr>
          <w:ilvl w:val="0"/>
          <w:numId w:val="11"/>
        </w:numPr>
        <w:spacing w:line="276" w:lineRule="auto"/>
        <w:ind w:left="1418"/>
        <w:jc w:val="both"/>
        <w:rPr>
          <w:rFonts w:asciiTheme="minorHAnsi" w:hAnsiTheme="minorHAnsi" w:cstheme="minorHAnsi"/>
          <w:sz w:val="22"/>
          <w:szCs w:val="22"/>
        </w:rPr>
      </w:pPr>
      <w:r w:rsidRPr="000204CE">
        <w:rPr>
          <w:rFonts w:asciiTheme="minorHAnsi" w:hAnsiTheme="minorHAnsi" w:cstheme="minorHAnsi"/>
          <w:sz w:val="22"/>
          <w:szCs w:val="22"/>
        </w:rPr>
        <w:t xml:space="preserve">Número </w:t>
      </w:r>
      <w:r>
        <w:rPr>
          <w:rFonts w:asciiTheme="minorHAnsi" w:hAnsiTheme="minorHAnsi" w:cstheme="minorHAnsi"/>
          <w:sz w:val="22"/>
          <w:szCs w:val="22"/>
        </w:rPr>
        <w:t>de expediente asignado.</w:t>
      </w:r>
    </w:p>
    <w:p w14:paraId="6867FADF" w14:textId="171455D5" w:rsidR="000204CE" w:rsidRPr="000204CE" w:rsidRDefault="000204CE" w:rsidP="00A57A66">
      <w:pPr>
        <w:pStyle w:val="Prrafodelista"/>
        <w:numPr>
          <w:ilvl w:val="0"/>
          <w:numId w:val="11"/>
        </w:numPr>
        <w:spacing w:line="276" w:lineRule="auto"/>
        <w:ind w:left="1418"/>
        <w:jc w:val="both"/>
        <w:rPr>
          <w:rFonts w:asciiTheme="minorHAnsi" w:hAnsiTheme="minorHAnsi" w:cstheme="minorHAnsi"/>
          <w:sz w:val="22"/>
          <w:szCs w:val="22"/>
        </w:rPr>
      </w:pPr>
      <w:r w:rsidRPr="000204CE">
        <w:rPr>
          <w:rFonts w:asciiTheme="minorHAnsi" w:hAnsiTheme="minorHAnsi" w:cstheme="minorHAnsi"/>
          <w:sz w:val="22"/>
          <w:szCs w:val="22"/>
        </w:rPr>
        <w:t>Fecha de presentación de la</w:t>
      </w:r>
      <w:r>
        <w:rPr>
          <w:rFonts w:asciiTheme="minorHAnsi" w:hAnsiTheme="minorHAnsi" w:cstheme="minorHAnsi"/>
          <w:sz w:val="22"/>
          <w:szCs w:val="22"/>
        </w:rPr>
        <w:t xml:space="preserve"> información, comunicación o denuncia.</w:t>
      </w:r>
    </w:p>
    <w:p w14:paraId="781019FF" w14:textId="623F997A" w:rsidR="000204CE" w:rsidRPr="000204CE" w:rsidRDefault="000204CE" w:rsidP="00A57A66">
      <w:pPr>
        <w:pStyle w:val="Prrafodelista"/>
        <w:numPr>
          <w:ilvl w:val="0"/>
          <w:numId w:val="11"/>
        </w:numPr>
        <w:spacing w:line="276" w:lineRule="auto"/>
        <w:ind w:left="1418"/>
        <w:jc w:val="both"/>
        <w:rPr>
          <w:rFonts w:asciiTheme="minorHAnsi" w:hAnsiTheme="minorHAnsi" w:cstheme="minorHAnsi"/>
          <w:sz w:val="22"/>
          <w:szCs w:val="22"/>
        </w:rPr>
      </w:pPr>
      <w:r>
        <w:rPr>
          <w:rFonts w:asciiTheme="minorHAnsi" w:hAnsiTheme="minorHAnsi" w:cstheme="minorHAnsi"/>
          <w:sz w:val="22"/>
          <w:szCs w:val="22"/>
        </w:rPr>
        <w:t>Si la</w:t>
      </w:r>
      <w:r w:rsidRPr="000204CE">
        <w:rPr>
          <w:rFonts w:asciiTheme="minorHAnsi" w:hAnsiTheme="minorHAnsi" w:cstheme="minorHAnsi"/>
          <w:sz w:val="22"/>
          <w:szCs w:val="22"/>
        </w:rPr>
        <w:t xml:space="preserve"> denuncia</w:t>
      </w:r>
      <w:r>
        <w:rPr>
          <w:rFonts w:asciiTheme="minorHAnsi" w:hAnsiTheme="minorHAnsi" w:cstheme="minorHAnsi"/>
          <w:sz w:val="22"/>
          <w:szCs w:val="22"/>
        </w:rPr>
        <w:t xml:space="preserve"> es nominativa o</w:t>
      </w:r>
      <w:r w:rsidRPr="000204CE">
        <w:rPr>
          <w:rFonts w:asciiTheme="minorHAnsi" w:hAnsiTheme="minorHAnsi" w:cstheme="minorHAnsi"/>
          <w:sz w:val="22"/>
          <w:szCs w:val="22"/>
        </w:rPr>
        <w:t xml:space="preserve"> es anónima. </w:t>
      </w:r>
    </w:p>
    <w:p w14:paraId="22BD798F" w14:textId="43AF8053" w:rsidR="00173A83" w:rsidRPr="000204CE" w:rsidRDefault="000204CE" w:rsidP="00A57A66">
      <w:pPr>
        <w:pStyle w:val="Prrafodelista"/>
        <w:numPr>
          <w:ilvl w:val="0"/>
          <w:numId w:val="11"/>
        </w:numPr>
        <w:spacing w:line="276" w:lineRule="auto"/>
        <w:ind w:left="1418"/>
        <w:jc w:val="both"/>
        <w:rPr>
          <w:rFonts w:asciiTheme="minorHAnsi" w:hAnsiTheme="minorHAnsi" w:cstheme="minorHAnsi"/>
          <w:sz w:val="22"/>
          <w:szCs w:val="22"/>
        </w:rPr>
      </w:pPr>
      <w:r>
        <w:rPr>
          <w:rFonts w:asciiTheme="minorHAnsi" w:hAnsiTheme="minorHAnsi" w:cstheme="minorHAnsi"/>
          <w:sz w:val="22"/>
          <w:szCs w:val="22"/>
        </w:rPr>
        <w:t>Hechos denunciados.</w:t>
      </w:r>
    </w:p>
    <w:p w14:paraId="53D6C09E" w14:textId="77777777" w:rsidR="00173A83" w:rsidRDefault="00173A83" w:rsidP="004B69A2">
      <w:pPr>
        <w:spacing w:after="0"/>
        <w:jc w:val="both"/>
        <w:rPr>
          <w:rFonts w:cstheme="minorHAnsi"/>
        </w:rPr>
      </w:pPr>
    </w:p>
    <w:p w14:paraId="18A11949" w14:textId="77777777" w:rsidR="00173A83" w:rsidRPr="002A25CE" w:rsidRDefault="00173A83" w:rsidP="004B69A2">
      <w:pPr>
        <w:spacing w:after="0"/>
        <w:jc w:val="both"/>
        <w:rPr>
          <w:rFonts w:cstheme="minorHAnsi"/>
        </w:rPr>
      </w:pPr>
    </w:p>
    <w:p w14:paraId="3CDECB63" w14:textId="096466B2" w:rsidR="0065295E" w:rsidRPr="002A25CE" w:rsidRDefault="0065295E" w:rsidP="004B69A2">
      <w:pPr>
        <w:spacing w:after="0"/>
        <w:jc w:val="both"/>
        <w:rPr>
          <w:rFonts w:cstheme="minorHAnsi"/>
        </w:rPr>
      </w:pPr>
      <w:r w:rsidRPr="002A25CE">
        <w:rPr>
          <w:rFonts w:cstheme="minorHAnsi"/>
        </w:rPr>
        <w:t xml:space="preserve">La información </w:t>
      </w:r>
      <w:r w:rsidR="00173A83">
        <w:rPr>
          <w:rFonts w:cstheme="minorHAnsi"/>
        </w:rPr>
        <w:t>será</w:t>
      </w:r>
      <w:r w:rsidRPr="002A25CE">
        <w:rPr>
          <w:rFonts w:cstheme="minorHAnsi"/>
        </w:rPr>
        <w:t xml:space="preserve"> </w:t>
      </w:r>
      <w:r w:rsidR="00173A83">
        <w:rPr>
          <w:rFonts w:cstheme="minorHAnsi"/>
        </w:rPr>
        <w:t>conservada por el Responsable del Sistema</w:t>
      </w:r>
      <w:r w:rsidRPr="002A25CE">
        <w:rPr>
          <w:rFonts w:cstheme="minorHAnsi"/>
        </w:rPr>
        <w:t xml:space="preserve"> de forma segura y de acceso restringido, únicamente a las personas autorizadas.</w:t>
      </w:r>
    </w:p>
    <w:p w14:paraId="568D227E" w14:textId="04D7CE80" w:rsidR="009D1035" w:rsidRDefault="009D1035" w:rsidP="004B69A2">
      <w:pPr>
        <w:spacing w:after="0"/>
        <w:jc w:val="both"/>
        <w:rPr>
          <w:rFonts w:cstheme="minorHAnsi"/>
        </w:rPr>
      </w:pPr>
    </w:p>
    <w:p w14:paraId="6619A7B7" w14:textId="78A2AFF0" w:rsidR="000204CE" w:rsidRDefault="000204CE" w:rsidP="004B69A2">
      <w:pPr>
        <w:spacing w:after="0"/>
        <w:jc w:val="both"/>
        <w:rPr>
          <w:rFonts w:cstheme="minorHAnsi"/>
        </w:rPr>
      </w:pPr>
    </w:p>
    <w:p w14:paraId="144477F6" w14:textId="7A9AB5B4" w:rsidR="000204CE" w:rsidRDefault="000204CE" w:rsidP="004B69A2">
      <w:pPr>
        <w:spacing w:after="0"/>
        <w:jc w:val="both"/>
        <w:rPr>
          <w:rFonts w:cstheme="minorHAnsi"/>
        </w:rPr>
      </w:pPr>
    </w:p>
    <w:p w14:paraId="1C39A637" w14:textId="59AE68F2" w:rsidR="000204CE" w:rsidRDefault="000204CE" w:rsidP="004B69A2">
      <w:pPr>
        <w:spacing w:after="0"/>
        <w:jc w:val="both"/>
        <w:rPr>
          <w:rFonts w:cstheme="minorHAnsi"/>
        </w:rPr>
      </w:pPr>
    </w:p>
    <w:p w14:paraId="12FCE1EF" w14:textId="48F62229" w:rsidR="000204CE" w:rsidRDefault="000204CE" w:rsidP="004B69A2">
      <w:pPr>
        <w:spacing w:after="0"/>
        <w:jc w:val="both"/>
        <w:rPr>
          <w:rFonts w:cstheme="minorHAnsi"/>
        </w:rPr>
      </w:pPr>
    </w:p>
    <w:p w14:paraId="2589531E" w14:textId="699A7E84" w:rsidR="000204CE" w:rsidRDefault="000204CE" w:rsidP="004B69A2">
      <w:pPr>
        <w:spacing w:after="0"/>
        <w:jc w:val="both"/>
        <w:rPr>
          <w:rFonts w:cstheme="minorHAnsi"/>
        </w:rPr>
      </w:pPr>
    </w:p>
    <w:p w14:paraId="66F46CF6" w14:textId="3ED0A6FD" w:rsidR="000204CE" w:rsidRDefault="000204CE" w:rsidP="004B69A2">
      <w:pPr>
        <w:spacing w:after="0"/>
        <w:jc w:val="both"/>
        <w:rPr>
          <w:rFonts w:cstheme="minorHAnsi"/>
        </w:rPr>
      </w:pPr>
    </w:p>
    <w:p w14:paraId="65A3156B" w14:textId="5BB0CA24" w:rsidR="000204CE" w:rsidRDefault="000204CE" w:rsidP="004B69A2">
      <w:pPr>
        <w:spacing w:after="0"/>
        <w:jc w:val="both"/>
        <w:rPr>
          <w:rFonts w:cstheme="minorHAnsi"/>
        </w:rPr>
      </w:pPr>
    </w:p>
    <w:p w14:paraId="542334CF" w14:textId="77777777" w:rsidR="000204CE" w:rsidRPr="002A25CE" w:rsidRDefault="000204CE" w:rsidP="004B69A2">
      <w:pPr>
        <w:spacing w:after="0"/>
        <w:jc w:val="both"/>
        <w:rPr>
          <w:rFonts w:cstheme="minorHAnsi"/>
        </w:rPr>
      </w:pPr>
    </w:p>
    <w:p w14:paraId="0D6BC798" w14:textId="4D66BE5C" w:rsidR="00775B48" w:rsidRDefault="00775B48" w:rsidP="004B69A2">
      <w:pPr>
        <w:pStyle w:val="Ttulo2"/>
        <w:spacing w:after="0"/>
        <w:ind w:left="1276" w:hanging="425"/>
        <w:rPr>
          <w:rFonts w:cstheme="minorHAnsi"/>
          <w:b/>
          <w:szCs w:val="22"/>
        </w:rPr>
      </w:pPr>
      <w:bookmarkStart w:id="16" w:name="_Toc151580563"/>
      <w:r w:rsidRPr="002A25CE">
        <w:rPr>
          <w:rFonts w:cstheme="minorHAnsi"/>
          <w:b/>
          <w:szCs w:val="22"/>
        </w:rPr>
        <w:t>Trámite de Admisión</w:t>
      </w:r>
      <w:bookmarkEnd w:id="16"/>
    </w:p>
    <w:p w14:paraId="389B5441" w14:textId="77777777" w:rsidR="00303C68" w:rsidRPr="00303C68" w:rsidRDefault="00303C68" w:rsidP="00303C68"/>
    <w:p w14:paraId="30516B32" w14:textId="2DE2AC61" w:rsidR="000204CE" w:rsidRPr="000204CE" w:rsidRDefault="000204CE" w:rsidP="000204CE">
      <w:pPr>
        <w:spacing w:after="0"/>
        <w:jc w:val="both"/>
        <w:rPr>
          <w:rFonts w:cstheme="minorHAnsi"/>
        </w:rPr>
      </w:pPr>
      <w:r w:rsidRPr="000204CE">
        <w:rPr>
          <w:rFonts w:cstheme="minorHAnsi"/>
        </w:rPr>
        <w:t xml:space="preserve">Una vez recibida la información, comunicación o denuncia por el </w:t>
      </w:r>
      <w:r w:rsidRPr="002A25CE">
        <w:rPr>
          <w:rFonts w:cstheme="minorHAnsi"/>
        </w:rPr>
        <w:t>Responsable del Sistema</w:t>
      </w:r>
      <w:r w:rsidRPr="000204CE">
        <w:rPr>
          <w:rFonts w:cstheme="minorHAnsi"/>
        </w:rPr>
        <w:t xml:space="preserve">, </w:t>
      </w:r>
      <w:r>
        <w:rPr>
          <w:rFonts w:cstheme="minorHAnsi"/>
        </w:rPr>
        <w:t>éste</w:t>
      </w:r>
      <w:r w:rsidRPr="000204CE">
        <w:rPr>
          <w:rFonts w:cstheme="minorHAnsi"/>
        </w:rPr>
        <w:t xml:space="preserve"> analizará su contenido valorando los indicios de infracción</w:t>
      </w:r>
      <w:r w:rsidR="00566F7D">
        <w:rPr>
          <w:rFonts w:cstheme="minorHAnsi"/>
        </w:rPr>
        <w:t xml:space="preserve"> y la verosimilitud de los hechos</w:t>
      </w:r>
      <w:r w:rsidRPr="000204CE">
        <w:rPr>
          <w:rFonts w:cstheme="minorHAnsi"/>
        </w:rPr>
        <w:t xml:space="preserve"> relatados y, en consecuencia, la conveniencia de una eventual fase de investigación. </w:t>
      </w:r>
    </w:p>
    <w:p w14:paraId="30BF89D2" w14:textId="77777777" w:rsidR="000204CE" w:rsidRDefault="000204CE" w:rsidP="004B69A2">
      <w:pPr>
        <w:spacing w:after="0"/>
        <w:jc w:val="both"/>
        <w:rPr>
          <w:rFonts w:cstheme="minorHAnsi"/>
        </w:rPr>
      </w:pPr>
    </w:p>
    <w:p w14:paraId="4DC07BAF" w14:textId="77777777" w:rsidR="000204CE" w:rsidRDefault="000204CE" w:rsidP="000204CE">
      <w:pPr>
        <w:spacing w:after="0"/>
        <w:jc w:val="both"/>
        <w:rPr>
          <w:rFonts w:cstheme="minorHAnsi"/>
        </w:rPr>
      </w:pPr>
      <w:r w:rsidRPr="002A25CE">
        <w:rPr>
          <w:rFonts w:cstheme="minorHAnsi"/>
        </w:rPr>
        <w:t>El Responsable del Sistema realizará un análisis preliminar de la información y comprobará, únicamente, las siguientes cuestiones:</w:t>
      </w:r>
    </w:p>
    <w:p w14:paraId="360E3D7D" w14:textId="0ADAFA47" w:rsidR="000204CE" w:rsidRDefault="000204CE" w:rsidP="004B69A2">
      <w:pPr>
        <w:spacing w:after="0"/>
        <w:jc w:val="both"/>
        <w:rPr>
          <w:rFonts w:cstheme="minorHAnsi"/>
        </w:rPr>
      </w:pPr>
    </w:p>
    <w:p w14:paraId="0AD83CC6" w14:textId="77777777" w:rsidR="000204CE" w:rsidRPr="002A25CE" w:rsidRDefault="000204CE" w:rsidP="004B69A2">
      <w:pPr>
        <w:spacing w:after="0"/>
        <w:jc w:val="both"/>
        <w:rPr>
          <w:rFonts w:cstheme="minorHAnsi"/>
        </w:rPr>
      </w:pPr>
    </w:p>
    <w:p w14:paraId="0B7FA5C7" w14:textId="30E2787E" w:rsidR="00247DFA" w:rsidRPr="002A25CE" w:rsidRDefault="00247DFA" w:rsidP="00A57A66">
      <w:pPr>
        <w:pStyle w:val="Prrafodelista"/>
        <w:numPr>
          <w:ilvl w:val="0"/>
          <w:numId w:val="7"/>
        </w:numPr>
        <w:jc w:val="both"/>
        <w:rPr>
          <w:rFonts w:asciiTheme="minorHAnsi" w:hAnsiTheme="minorHAnsi" w:cstheme="minorHAnsi"/>
          <w:i/>
          <w:sz w:val="22"/>
          <w:szCs w:val="22"/>
        </w:rPr>
      </w:pPr>
      <w:r w:rsidRPr="002A25CE">
        <w:rPr>
          <w:rFonts w:asciiTheme="minorHAnsi" w:hAnsiTheme="minorHAnsi" w:cstheme="minorHAnsi"/>
          <w:sz w:val="22"/>
          <w:szCs w:val="22"/>
        </w:rPr>
        <w:t>S</w:t>
      </w:r>
      <w:r w:rsidR="00A6152E" w:rsidRPr="002A25CE">
        <w:rPr>
          <w:rFonts w:asciiTheme="minorHAnsi" w:hAnsiTheme="minorHAnsi" w:cstheme="minorHAnsi"/>
          <w:sz w:val="22"/>
          <w:szCs w:val="22"/>
        </w:rPr>
        <w:t xml:space="preserve">i la Información comunicada </w:t>
      </w:r>
      <w:r w:rsidRPr="002A25CE">
        <w:rPr>
          <w:rFonts w:asciiTheme="minorHAnsi" w:hAnsiTheme="minorHAnsi" w:cstheme="minorHAnsi"/>
          <w:sz w:val="22"/>
          <w:szCs w:val="22"/>
        </w:rPr>
        <w:t xml:space="preserve">entra dentro del ámbito de aplicación </w:t>
      </w:r>
      <w:r w:rsidR="00E04967" w:rsidRPr="002A25CE">
        <w:rPr>
          <w:rFonts w:asciiTheme="minorHAnsi" w:hAnsiTheme="minorHAnsi" w:cstheme="minorHAnsi"/>
          <w:sz w:val="22"/>
          <w:szCs w:val="22"/>
        </w:rPr>
        <w:t>del</w:t>
      </w:r>
      <w:r w:rsidRPr="002A25CE">
        <w:rPr>
          <w:rFonts w:asciiTheme="minorHAnsi" w:hAnsiTheme="minorHAnsi" w:cstheme="minorHAnsi"/>
          <w:sz w:val="22"/>
          <w:szCs w:val="22"/>
        </w:rPr>
        <w:t xml:space="preserve"> </w:t>
      </w:r>
      <w:r w:rsidRPr="002A25CE">
        <w:rPr>
          <w:rFonts w:asciiTheme="minorHAnsi" w:hAnsiTheme="minorHAnsi" w:cstheme="minorHAnsi"/>
          <w:i/>
          <w:sz w:val="22"/>
          <w:szCs w:val="22"/>
        </w:rPr>
        <w:t>Sistema Interno de Información.</w:t>
      </w:r>
    </w:p>
    <w:p w14:paraId="6E5B29A1" w14:textId="77777777" w:rsidR="00E503C5" w:rsidRPr="002A25CE" w:rsidRDefault="00E503C5" w:rsidP="004B69A2">
      <w:pPr>
        <w:pStyle w:val="Prrafodelista"/>
        <w:ind w:left="720"/>
        <w:jc w:val="both"/>
        <w:rPr>
          <w:rFonts w:asciiTheme="minorHAnsi" w:hAnsiTheme="minorHAnsi" w:cstheme="minorHAnsi"/>
          <w:i/>
          <w:sz w:val="22"/>
          <w:szCs w:val="22"/>
        </w:rPr>
      </w:pPr>
    </w:p>
    <w:p w14:paraId="1BF81877" w14:textId="23E90C4F" w:rsidR="00C70869" w:rsidRPr="002A25CE" w:rsidRDefault="00E04967" w:rsidP="00A57A66">
      <w:pPr>
        <w:pStyle w:val="Prrafodelista"/>
        <w:numPr>
          <w:ilvl w:val="0"/>
          <w:numId w:val="7"/>
        </w:numPr>
        <w:ind w:left="708"/>
        <w:jc w:val="both"/>
        <w:rPr>
          <w:rFonts w:asciiTheme="minorHAnsi" w:hAnsiTheme="minorHAnsi" w:cstheme="minorHAnsi"/>
          <w:sz w:val="22"/>
          <w:szCs w:val="22"/>
        </w:rPr>
      </w:pPr>
      <w:r w:rsidRPr="002A25CE">
        <w:rPr>
          <w:rFonts w:asciiTheme="minorHAnsi" w:hAnsiTheme="minorHAnsi" w:cstheme="minorHAnsi"/>
          <w:sz w:val="22"/>
          <w:szCs w:val="22"/>
        </w:rPr>
        <w:t xml:space="preserve">El </w:t>
      </w:r>
      <w:r w:rsidRPr="002A25CE">
        <w:rPr>
          <w:rFonts w:asciiTheme="minorHAnsi" w:hAnsiTheme="minorHAnsi" w:cstheme="minorHAnsi"/>
          <w:i/>
          <w:sz w:val="22"/>
          <w:szCs w:val="22"/>
        </w:rPr>
        <w:t>Responsable del Sistema</w:t>
      </w:r>
      <w:r w:rsidRPr="002A25CE">
        <w:rPr>
          <w:rFonts w:asciiTheme="minorHAnsi" w:hAnsiTheme="minorHAnsi" w:cstheme="minorHAnsi"/>
          <w:sz w:val="22"/>
          <w:szCs w:val="22"/>
        </w:rPr>
        <w:t>, en caso de verificar que la comunicación entra dentro del ámbito de aplicación, deberá realizar un “juic</w:t>
      </w:r>
      <w:r w:rsidR="00E503C5" w:rsidRPr="002A25CE">
        <w:rPr>
          <w:rFonts w:asciiTheme="minorHAnsi" w:hAnsiTheme="minorHAnsi" w:cstheme="minorHAnsi"/>
          <w:sz w:val="22"/>
          <w:szCs w:val="22"/>
        </w:rPr>
        <w:t xml:space="preserve">io de verosimilitud” preliminar </w:t>
      </w:r>
      <w:r w:rsidRPr="002A25CE">
        <w:rPr>
          <w:rFonts w:asciiTheme="minorHAnsi" w:hAnsiTheme="minorHAnsi" w:cstheme="minorHAnsi"/>
          <w:sz w:val="22"/>
          <w:szCs w:val="22"/>
        </w:rPr>
        <w:t>con los documentos disponibles</w:t>
      </w:r>
      <w:r w:rsidR="000426AA" w:rsidRPr="002A25CE">
        <w:rPr>
          <w:rFonts w:asciiTheme="minorHAnsi" w:hAnsiTheme="minorHAnsi" w:cstheme="minorHAnsi"/>
          <w:sz w:val="22"/>
          <w:szCs w:val="22"/>
        </w:rPr>
        <w:t xml:space="preserve"> y determinar, en informe razonado, si existen o no indicios de verosimilitud en la información comunicada.</w:t>
      </w:r>
      <w:r w:rsidR="00E503C5" w:rsidRPr="002A25CE">
        <w:rPr>
          <w:rFonts w:asciiTheme="minorHAnsi" w:hAnsiTheme="minorHAnsi" w:cstheme="minorHAnsi"/>
          <w:sz w:val="22"/>
          <w:szCs w:val="22"/>
        </w:rPr>
        <w:t xml:space="preserve">  </w:t>
      </w:r>
      <w:r w:rsidR="00C70869" w:rsidRPr="002A25CE">
        <w:rPr>
          <w:rFonts w:asciiTheme="minorHAnsi" w:hAnsiTheme="minorHAnsi" w:cstheme="minorHAnsi"/>
          <w:sz w:val="22"/>
          <w:szCs w:val="22"/>
        </w:rPr>
        <w:t>El Responsable, en caso de considerarlo necesario, podrá solicitar al interesado informante cualquier información adicional que resulte de ayuda</w:t>
      </w:r>
      <w:r w:rsidR="00E503C5" w:rsidRPr="002A25CE">
        <w:rPr>
          <w:rFonts w:asciiTheme="minorHAnsi" w:hAnsiTheme="minorHAnsi" w:cstheme="minorHAnsi"/>
          <w:sz w:val="22"/>
          <w:szCs w:val="22"/>
        </w:rPr>
        <w:t xml:space="preserve"> para emitir el “juicio de verosimilitud”</w:t>
      </w:r>
      <w:r w:rsidR="00C70869" w:rsidRPr="002A25CE">
        <w:rPr>
          <w:rFonts w:asciiTheme="minorHAnsi" w:hAnsiTheme="minorHAnsi" w:cstheme="minorHAnsi"/>
          <w:sz w:val="22"/>
          <w:szCs w:val="22"/>
        </w:rPr>
        <w:t>.</w:t>
      </w:r>
    </w:p>
    <w:p w14:paraId="7ED23137" w14:textId="6765FD4D" w:rsidR="00303C68" w:rsidRDefault="00303C68" w:rsidP="00303C68">
      <w:pPr>
        <w:spacing w:after="0"/>
        <w:rPr>
          <w:rFonts w:cstheme="minorHAnsi"/>
        </w:rPr>
      </w:pPr>
    </w:p>
    <w:p w14:paraId="4EB3562D" w14:textId="77777777" w:rsidR="00303C68" w:rsidRDefault="00303C68" w:rsidP="00303C68">
      <w:pPr>
        <w:spacing w:after="0"/>
        <w:rPr>
          <w:rFonts w:cstheme="minorHAnsi"/>
        </w:rPr>
      </w:pPr>
    </w:p>
    <w:p w14:paraId="224FC76E" w14:textId="4E81E57C" w:rsidR="00F23EE8" w:rsidRPr="002A25CE" w:rsidRDefault="00C70869" w:rsidP="00303C68">
      <w:pPr>
        <w:spacing w:after="0"/>
        <w:rPr>
          <w:rFonts w:cstheme="minorHAnsi"/>
        </w:rPr>
      </w:pPr>
      <w:r w:rsidRPr="003A5969">
        <w:rPr>
          <w:rFonts w:cstheme="minorHAnsi"/>
        </w:rPr>
        <w:t xml:space="preserve">En el plazo máximo de </w:t>
      </w:r>
      <w:r w:rsidR="00406D72" w:rsidRPr="003A5969">
        <w:rPr>
          <w:rFonts w:cstheme="minorHAnsi"/>
        </w:rPr>
        <w:t>20</w:t>
      </w:r>
      <w:r w:rsidR="00ED43EB" w:rsidRPr="003A5969">
        <w:rPr>
          <w:rFonts w:cstheme="minorHAnsi"/>
        </w:rPr>
        <w:t xml:space="preserve"> días</w:t>
      </w:r>
      <w:r w:rsidR="00B814B8" w:rsidRPr="003A5969">
        <w:rPr>
          <w:rFonts w:cstheme="minorHAnsi"/>
        </w:rPr>
        <w:t xml:space="preserve"> hábiles</w:t>
      </w:r>
      <w:r w:rsidRPr="003A5969">
        <w:rPr>
          <w:rFonts w:cstheme="minorHAnsi"/>
        </w:rPr>
        <w:t xml:space="preserve"> desde </w:t>
      </w:r>
      <w:r w:rsidR="003420E9" w:rsidRPr="003A5969">
        <w:rPr>
          <w:rFonts w:cstheme="minorHAnsi"/>
        </w:rPr>
        <w:t>el acuse de recibo</w:t>
      </w:r>
      <w:r w:rsidRPr="003A5969">
        <w:rPr>
          <w:rFonts w:cstheme="minorHAnsi"/>
        </w:rPr>
        <w:t xml:space="preserve"> </w:t>
      </w:r>
      <w:r w:rsidR="003420E9" w:rsidRPr="003A5969">
        <w:rPr>
          <w:rFonts w:cstheme="minorHAnsi"/>
        </w:rPr>
        <w:t>de la información</w:t>
      </w:r>
      <w:r w:rsidRPr="003A5969">
        <w:rPr>
          <w:rFonts w:cstheme="minorHAnsi"/>
        </w:rPr>
        <w:t>, deberá</w:t>
      </w:r>
      <w:r w:rsidRPr="002A25CE">
        <w:rPr>
          <w:rFonts w:cstheme="minorHAnsi"/>
        </w:rPr>
        <w:t xml:space="preserve"> tomar</w:t>
      </w:r>
      <w:r w:rsidR="00F23EE8" w:rsidRPr="002A25CE">
        <w:rPr>
          <w:rFonts w:cstheme="minorHAnsi"/>
        </w:rPr>
        <w:t xml:space="preserve"> alguna de las siguientes decisiones:</w:t>
      </w:r>
    </w:p>
    <w:p w14:paraId="58937A50" w14:textId="77777777" w:rsidR="001D39EB" w:rsidRPr="002A25CE" w:rsidRDefault="001D39EB" w:rsidP="004B69A2">
      <w:pPr>
        <w:spacing w:after="0"/>
        <w:jc w:val="both"/>
        <w:rPr>
          <w:rFonts w:cstheme="minorHAnsi"/>
        </w:rPr>
      </w:pPr>
    </w:p>
    <w:p w14:paraId="02096A2F" w14:textId="20F190B3" w:rsidR="00F23EE8" w:rsidRPr="002A25CE" w:rsidRDefault="00F23EE8" w:rsidP="00A57A66">
      <w:pPr>
        <w:pStyle w:val="Prrafodelista"/>
        <w:numPr>
          <w:ilvl w:val="0"/>
          <w:numId w:val="4"/>
        </w:numPr>
        <w:jc w:val="both"/>
        <w:rPr>
          <w:rFonts w:asciiTheme="minorHAnsi" w:hAnsiTheme="minorHAnsi" w:cstheme="minorHAnsi"/>
          <w:sz w:val="22"/>
          <w:szCs w:val="22"/>
        </w:rPr>
      </w:pPr>
      <w:r w:rsidRPr="002A25CE">
        <w:rPr>
          <w:rFonts w:asciiTheme="minorHAnsi" w:hAnsiTheme="minorHAnsi" w:cstheme="minorHAnsi"/>
          <w:b/>
          <w:sz w:val="22"/>
          <w:szCs w:val="22"/>
          <w:u w:val="single"/>
        </w:rPr>
        <w:t>Inadmitir</w:t>
      </w:r>
      <w:r w:rsidR="00C70869" w:rsidRPr="002A25CE">
        <w:rPr>
          <w:rFonts w:asciiTheme="minorHAnsi" w:hAnsiTheme="minorHAnsi" w:cstheme="minorHAnsi"/>
          <w:b/>
          <w:sz w:val="22"/>
          <w:szCs w:val="22"/>
          <w:u w:val="single"/>
        </w:rPr>
        <w:t xml:space="preserve"> a trámite</w:t>
      </w:r>
      <w:r w:rsidR="00C070B5" w:rsidRPr="002A25CE">
        <w:rPr>
          <w:rFonts w:asciiTheme="minorHAnsi" w:hAnsiTheme="minorHAnsi" w:cstheme="minorHAnsi"/>
          <w:sz w:val="22"/>
          <w:szCs w:val="22"/>
        </w:rPr>
        <w:t xml:space="preserve"> </w:t>
      </w:r>
      <w:r w:rsidRPr="002A25CE">
        <w:rPr>
          <w:rFonts w:asciiTheme="minorHAnsi" w:hAnsiTheme="minorHAnsi" w:cstheme="minorHAnsi"/>
          <w:sz w:val="22"/>
          <w:szCs w:val="22"/>
        </w:rPr>
        <w:t>la comunicación</w:t>
      </w:r>
      <w:r w:rsidR="005E2279" w:rsidRPr="002A25CE">
        <w:rPr>
          <w:rFonts w:asciiTheme="minorHAnsi" w:hAnsiTheme="minorHAnsi" w:cstheme="minorHAnsi"/>
          <w:sz w:val="22"/>
          <w:szCs w:val="22"/>
        </w:rPr>
        <w:t xml:space="preserve"> por algunas de las siguientes causas:</w:t>
      </w:r>
    </w:p>
    <w:p w14:paraId="4FE3FA36" w14:textId="77777777" w:rsidR="003B1BBC" w:rsidRPr="002A25CE" w:rsidRDefault="003B1BBC" w:rsidP="004B69A2">
      <w:pPr>
        <w:pStyle w:val="Prrafodelista"/>
        <w:ind w:left="720"/>
        <w:jc w:val="both"/>
        <w:rPr>
          <w:rFonts w:asciiTheme="minorHAnsi" w:hAnsiTheme="minorHAnsi" w:cstheme="minorHAnsi"/>
          <w:sz w:val="22"/>
          <w:szCs w:val="22"/>
        </w:rPr>
      </w:pPr>
    </w:p>
    <w:p w14:paraId="6253C62C" w14:textId="61D2E0F8" w:rsidR="00F23EE8" w:rsidRPr="002A25CE" w:rsidRDefault="0009473D" w:rsidP="00A57A66">
      <w:pPr>
        <w:pStyle w:val="Prrafodelista"/>
        <w:numPr>
          <w:ilvl w:val="1"/>
          <w:numId w:val="4"/>
        </w:numPr>
        <w:jc w:val="both"/>
        <w:rPr>
          <w:rFonts w:asciiTheme="minorHAnsi" w:hAnsiTheme="minorHAnsi" w:cstheme="minorHAnsi"/>
          <w:sz w:val="22"/>
          <w:szCs w:val="22"/>
        </w:rPr>
      </w:pPr>
      <w:r w:rsidRPr="002A25CE">
        <w:rPr>
          <w:rFonts w:asciiTheme="minorHAnsi" w:hAnsiTheme="minorHAnsi" w:cstheme="minorHAnsi"/>
          <w:sz w:val="22"/>
          <w:szCs w:val="22"/>
        </w:rPr>
        <w:t>Que, n</w:t>
      </w:r>
      <w:r w:rsidR="00F23EE8" w:rsidRPr="002A25CE">
        <w:rPr>
          <w:rFonts w:asciiTheme="minorHAnsi" w:hAnsiTheme="minorHAnsi" w:cstheme="minorHAnsi"/>
          <w:sz w:val="22"/>
          <w:szCs w:val="22"/>
        </w:rPr>
        <w:t xml:space="preserve">o se encuentra dentro del ámbito de aplicación </w:t>
      </w:r>
      <w:r w:rsidR="003420E9" w:rsidRPr="002A25CE">
        <w:rPr>
          <w:rFonts w:asciiTheme="minorHAnsi" w:hAnsiTheme="minorHAnsi" w:cstheme="minorHAnsi"/>
          <w:sz w:val="22"/>
          <w:szCs w:val="22"/>
        </w:rPr>
        <w:t xml:space="preserve">del </w:t>
      </w:r>
      <w:r w:rsidR="003420E9" w:rsidRPr="002A25CE">
        <w:rPr>
          <w:rFonts w:asciiTheme="minorHAnsi" w:hAnsiTheme="minorHAnsi" w:cstheme="minorHAnsi"/>
          <w:i/>
          <w:sz w:val="22"/>
          <w:szCs w:val="22"/>
        </w:rPr>
        <w:t>Sistema</w:t>
      </w:r>
      <w:r w:rsidR="005E2279" w:rsidRPr="002A25CE">
        <w:rPr>
          <w:rFonts w:asciiTheme="minorHAnsi" w:hAnsiTheme="minorHAnsi" w:cstheme="minorHAnsi"/>
          <w:i/>
          <w:sz w:val="22"/>
          <w:szCs w:val="22"/>
        </w:rPr>
        <w:t xml:space="preserve"> Interno de Información</w:t>
      </w:r>
      <w:r w:rsidR="005E2279" w:rsidRPr="002A25CE">
        <w:rPr>
          <w:rFonts w:asciiTheme="minorHAnsi" w:hAnsiTheme="minorHAnsi" w:cstheme="minorHAnsi"/>
          <w:sz w:val="22"/>
          <w:szCs w:val="22"/>
        </w:rPr>
        <w:t xml:space="preserve"> aprobado</w:t>
      </w:r>
      <w:r w:rsidR="00144116" w:rsidRPr="002A25CE">
        <w:rPr>
          <w:rFonts w:asciiTheme="minorHAnsi" w:hAnsiTheme="minorHAnsi" w:cstheme="minorHAnsi"/>
          <w:sz w:val="22"/>
          <w:szCs w:val="22"/>
        </w:rPr>
        <w:t xml:space="preserve"> por </w:t>
      </w:r>
      <w:r w:rsidR="002A623F">
        <w:rPr>
          <w:rFonts w:asciiTheme="minorHAnsi" w:hAnsiTheme="minorHAnsi" w:cstheme="minorHAnsi"/>
          <w:sz w:val="22"/>
          <w:szCs w:val="22"/>
        </w:rPr>
        <w:t>GPMS</w:t>
      </w:r>
      <w:r w:rsidR="003420E9" w:rsidRPr="002A25CE">
        <w:rPr>
          <w:rFonts w:asciiTheme="minorHAnsi" w:hAnsiTheme="minorHAnsi" w:cstheme="minorHAnsi"/>
          <w:sz w:val="22"/>
          <w:szCs w:val="22"/>
        </w:rPr>
        <w:t>.</w:t>
      </w:r>
    </w:p>
    <w:p w14:paraId="79F9BCF7" w14:textId="0A6E00B7" w:rsidR="000426AA" w:rsidRPr="002A25CE" w:rsidRDefault="0009473D" w:rsidP="00A57A66">
      <w:pPr>
        <w:pStyle w:val="Prrafodelista"/>
        <w:numPr>
          <w:ilvl w:val="1"/>
          <w:numId w:val="4"/>
        </w:numPr>
        <w:jc w:val="both"/>
        <w:rPr>
          <w:rFonts w:asciiTheme="minorHAnsi" w:hAnsiTheme="minorHAnsi" w:cstheme="minorHAnsi"/>
          <w:sz w:val="22"/>
          <w:szCs w:val="22"/>
        </w:rPr>
      </w:pPr>
      <w:r w:rsidRPr="002A25CE">
        <w:rPr>
          <w:rFonts w:asciiTheme="minorHAnsi" w:hAnsiTheme="minorHAnsi" w:cstheme="minorHAnsi"/>
          <w:sz w:val="22"/>
          <w:szCs w:val="22"/>
        </w:rPr>
        <w:t>Que, l</w:t>
      </w:r>
      <w:r w:rsidR="000426AA" w:rsidRPr="002A25CE">
        <w:rPr>
          <w:rFonts w:asciiTheme="minorHAnsi" w:hAnsiTheme="minorHAnsi" w:cstheme="minorHAnsi"/>
          <w:sz w:val="22"/>
          <w:szCs w:val="22"/>
        </w:rPr>
        <w:t xml:space="preserve">os hechos carecen de verosimilitud o no son constitutivos de una infracción. </w:t>
      </w:r>
    </w:p>
    <w:p w14:paraId="5C2F066C" w14:textId="301C0771" w:rsidR="000426AA" w:rsidRDefault="0009473D" w:rsidP="00A57A66">
      <w:pPr>
        <w:pStyle w:val="Prrafodelista"/>
        <w:numPr>
          <w:ilvl w:val="1"/>
          <w:numId w:val="4"/>
        </w:numPr>
        <w:jc w:val="both"/>
        <w:rPr>
          <w:rFonts w:asciiTheme="minorHAnsi" w:hAnsiTheme="minorHAnsi" w:cstheme="minorHAnsi"/>
          <w:sz w:val="22"/>
          <w:szCs w:val="22"/>
        </w:rPr>
      </w:pPr>
      <w:r w:rsidRPr="002A25CE">
        <w:rPr>
          <w:rFonts w:asciiTheme="minorHAnsi" w:hAnsiTheme="minorHAnsi" w:cstheme="minorHAnsi"/>
          <w:sz w:val="22"/>
          <w:szCs w:val="22"/>
        </w:rPr>
        <w:t>Que, l</w:t>
      </w:r>
      <w:r w:rsidR="000426AA" w:rsidRPr="002A25CE">
        <w:rPr>
          <w:rFonts w:asciiTheme="minorHAnsi" w:hAnsiTheme="minorHAnsi" w:cstheme="minorHAnsi"/>
          <w:sz w:val="22"/>
          <w:szCs w:val="22"/>
        </w:rPr>
        <w:t>a información carece</w:t>
      </w:r>
      <w:r w:rsidR="0091384B">
        <w:rPr>
          <w:rFonts w:asciiTheme="minorHAnsi" w:hAnsiTheme="minorHAnsi" w:cstheme="minorHAnsi"/>
          <w:sz w:val="22"/>
          <w:szCs w:val="22"/>
        </w:rPr>
        <w:t xml:space="preserve"> manifiestamente</w:t>
      </w:r>
      <w:r w:rsidR="000426AA" w:rsidRPr="002A25CE">
        <w:rPr>
          <w:rFonts w:asciiTheme="minorHAnsi" w:hAnsiTheme="minorHAnsi" w:cstheme="minorHAnsi"/>
          <w:sz w:val="22"/>
          <w:szCs w:val="22"/>
        </w:rPr>
        <w:t xml:space="preserve"> de fundamento </w:t>
      </w:r>
      <w:r w:rsidR="0091384B" w:rsidRPr="002A25CE">
        <w:rPr>
          <w:rFonts w:asciiTheme="minorHAnsi" w:hAnsiTheme="minorHAnsi" w:cstheme="minorHAnsi"/>
          <w:sz w:val="22"/>
          <w:szCs w:val="22"/>
        </w:rPr>
        <w:t xml:space="preserve">o </w:t>
      </w:r>
      <w:r w:rsidR="0091384B">
        <w:rPr>
          <w:rFonts w:asciiTheme="minorHAnsi" w:hAnsiTheme="minorHAnsi" w:cstheme="minorHAnsi"/>
          <w:sz w:val="22"/>
          <w:szCs w:val="22"/>
        </w:rPr>
        <w:t>existan, a juicio del Responsable, indicios razonables de haberse obtenido mediante la comisión de un delito</w:t>
      </w:r>
      <w:r w:rsidR="000426AA" w:rsidRPr="002A25CE">
        <w:rPr>
          <w:rFonts w:asciiTheme="minorHAnsi" w:hAnsiTheme="minorHAnsi" w:cstheme="minorHAnsi"/>
          <w:sz w:val="22"/>
          <w:szCs w:val="22"/>
        </w:rPr>
        <w:t>.</w:t>
      </w:r>
    </w:p>
    <w:p w14:paraId="5E858661" w14:textId="5427912C" w:rsidR="0091384B" w:rsidRPr="0091384B" w:rsidRDefault="0091384B" w:rsidP="00A57A66">
      <w:pPr>
        <w:pStyle w:val="Prrafodelista"/>
        <w:numPr>
          <w:ilvl w:val="1"/>
          <w:numId w:val="4"/>
        </w:numPr>
        <w:jc w:val="both"/>
        <w:rPr>
          <w:rFonts w:asciiTheme="minorHAnsi" w:hAnsiTheme="minorHAnsi" w:cstheme="minorHAnsi"/>
          <w:sz w:val="22"/>
          <w:szCs w:val="22"/>
        </w:rPr>
      </w:pPr>
      <w:r>
        <w:rPr>
          <w:rFonts w:asciiTheme="minorHAnsi" w:hAnsiTheme="minorHAnsi" w:cstheme="minorHAnsi"/>
          <w:sz w:val="22"/>
          <w:szCs w:val="22"/>
        </w:rPr>
        <w:t>Que,</w:t>
      </w:r>
      <w:r w:rsidRPr="0091384B">
        <w:rPr>
          <w:rFonts w:asciiTheme="minorHAnsi" w:hAnsiTheme="minorHAnsi" w:cstheme="minorHAnsi"/>
          <w:sz w:val="22"/>
          <w:szCs w:val="22"/>
        </w:rPr>
        <w:t xml:space="preserve"> la comunicación no contenga información nueva y significativa sobre infracciones en comparación con una comunicación anterior respecto de la cual han concluido los correspondientes procedimientos, a menos que se den nuevas circunstancias de hecho o de Derecho que</w:t>
      </w:r>
      <w:r>
        <w:rPr>
          <w:rFonts w:asciiTheme="minorHAnsi" w:hAnsiTheme="minorHAnsi" w:cstheme="minorHAnsi"/>
          <w:sz w:val="22"/>
          <w:szCs w:val="22"/>
        </w:rPr>
        <w:t xml:space="preserve"> </w:t>
      </w:r>
      <w:r w:rsidRPr="0091384B">
        <w:rPr>
          <w:rFonts w:asciiTheme="minorHAnsi" w:hAnsiTheme="minorHAnsi" w:cstheme="minorHAnsi"/>
          <w:sz w:val="22"/>
          <w:szCs w:val="22"/>
        </w:rPr>
        <w:t>justifiquen un seguimiento distinto.</w:t>
      </w:r>
    </w:p>
    <w:p w14:paraId="06C40A8A" w14:textId="29DD5EBC" w:rsidR="00F23EE8" w:rsidRPr="002A25CE" w:rsidRDefault="00F23EE8" w:rsidP="004B69A2">
      <w:pPr>
        <w:spacing w:after="0"/>
        <w:jc w:val="both"/>
        <w:rPr>
          <w:rFonts w:cstheme="minorHAnsi"/>
        </w:rPr>
      </w:pPr>
    </w:p>
    <w:p w14:paraId="2C882DDC" w14:textId="4C2BFA50" w:rsidR="000426AA" w:rsidRDefault="000426AA" w:rsidP="004B69A2">
      <w:pPr>
        <w:spacing w:after="0"/>
        <w:ind w:left="1080"/>
        <w:jc w:val="both"/>
        <w:rPr>
          <w:rFonts w:cstheme="minorHAnsi"/>
        </w:rPr>
      </w:pPr>
      <w:r w:rsidRPr="002A25CE">
        <w:rPr>
          <w:rFonts w:cstheme="minorHAnsi"/>
        </w:rPr>
        <w:t>En todos los casos, se deberá documentar la decisión en un Informe razonado y suficientemente justificado.</w:t>
      </w:r>
    </w:p>
    <w:p w14:paraId="4E2EA47B" w14:textId="77777777" w:rsidR="004C4B86" w:rsidRDefault="004C4B86" w:rsidP="004B69A2">
      <w:pPr>
        <w:spacing w:after="0"/>
        <w:ind w:left="1080"/>
        <w:jc w:val="both"/>
        <w:rPr>
          <w:rFonts w:cstheme="minorHAnsi"/>
        </w:rPr>
      </w:pPr>
    </w:p>
    <w:p w14:paraId="38FC6803" w14:textId="2641296B" w:rsidR="00CB1F1E" w:rsidRDefault="00CB1F1E" w:rsidP="004B69A2">
      <w:pPr>
        <w:spacing w:after="0"/>
        <w:ind w:left="1080"/>
        <w:jc w:val="both"/>
        <w:rPr>
          <w:rFonts w:cstheme="minorHAnsi"/>
        </w:rPr>
      </w:pPr>
    </w:p>
    <w:p w14:paraId="2CDEA937" w14:textId="7023557B" w:rsidR="00CB1F1E" w:rsidRDefault="00CB1F1E" w:rsidP="004B69A2">
      <w:pPr>
        <w:spacing w:after="0"/>
        <w:ind w:left="1080"/>
        <w:jc w:val="both"/>
        <w:rPr>
          <w:rFonts w:cstheme="minorHAnsi"/>
        </w:rPr>
      </w:pPr>
    </w:p>
    <w:p w14:paraId="169334D7" w14:textId="7F7E5CD8" w:rsidR="00CB1F1E" w:rsidRDefault="00CB1F1E" w:rsidP="004B69A2">
      <w:pPr>
        <w:spacing w:after="0"/>
        <w:ind w:left="1080"/>
        <w:jc w:val="both"/>
        <w:rPr>
          <w:rFonts w:cstheme="minorHAnsi"/>
        </w:rPr>
      </w:pPr>
    </w:p>
    <w:p w14:paraId="2DBCD8C2" w14:textId="215AD0BD" w:rsidR="00CB1F1E" w:rsidRDefault="00CB1F1E" w:rsidP="004B69A2">
      <w:pPr>
        <w:spacing w:after="0"/>
        <w:ind w:left="1080"/>
        <w:jc w:val="both"/>
        <w:rPr>
          <w:rFonts w:cstheme="minorHAnsi"/>
        </w:rPr>
      </w:pPr>
    </w:p>
    <w:p w14:paraId="3406A220" w14:textId="77777777" w:rsidR="00CB1F1E" w:rsidRPr="002A25CE" w:rsidRDefault="00CB1F1E" w:rsidP="004B69A2">
      <w:pPr>
        <w:spacing w:after="0"/>
        <w:ind w:left="1080"/>
        <w:jc w:val="both"/>
        <w:rPr>
          <w:rFonts w:cstheme="minorHAnsi"/>
        </w:rPr>
      </w:pPr>
    </w:p>
    <w:p w14:paraId="3AC6C145" w14:textId="77777777" w:rsidR="00144116" w:rsidRPr="002A25CE" w:rsidRDefault="00144116" w:rsidP="004B69A2">
      <w:pPr>
        <w:spacing w:after="0"/>
        <w:ind w:left="1077"/>
        <w:jc w:val="both"/>
        <w:rPr>
          <w:rFonts w:cstheme="minorHAnsi"/>
        </w:rPr>
      </w:pPr>
    </w:p>
    <w:p w14:paraId="0B56B69D" w14:textId="5BA3B0BC" w:rsidR="00F23EE8" w:rsidRPr="002A25CE" w:rsidRDefault="00F23EE8" w:rsidP="00A57A66">
      <w:pPr>
        <w:pStyle w:val="Prrafodelista"/>
        <w:numPr>
          <w:ilvl w:val="0"/>
          <w:numId w:val="4"/>
        </w:numPr>
        <w:jc w:val="both"/>
        <w:rPr>
          <w:rFonts w:asciiTheme="minorHAnsi" w:hAnsiTheme="minorHAnsi" w:cstheme="minorHAnsi"/>
          <w:sz w:val="22"/>
          <w:szCs w:val="22"/>
        </w:rPr>
      </w:pPr>
      <w:r w:rsidRPr="002A25CE">
        <w:rPr>
          <w:rFonts w:asciiTheme="minorHAnsi" w:hAnsiTheme="minorHAnsi" w:cstheme="minorHAnsi"/>
          <w:b/>
          <w:sz w:val="22"/>
          <w:szCs w:val="22"/>
          <w:u w:val="single"/>
        </w:rPr>
        <w:t>Admitir</w:t>
      </w:r>
      <w:r w:rsidR="00C70869" w:rsidRPr="002A25CE">
        <w:rPr>
          <w:rFonts w:asciiTheme="minorHAnsi" w:hAnsiTheme="minorHAnsi" w:cstheme="minorHAnsi"/>
          <w:b/>
          <w:sz w:val="22"/>
          <w:szCs w:val="22"/>
          <w:u w:val="single"/>
        </w:rPr>
        <w:t xml:space="preserve"> a trámite</w:t>
      </w:r>
      <w:r w:rsidR="00C070B5" w:rsidRPr="002A25CE">
        <w:rPr>
          <w:rFonts w:asciiTheme="minorHAnsi" w:hAnsiTheme="minorHAnsi" w:cstheme="minorHAnsi"/>
          <w:sz w:val="22"/>
          <w:szCs w:val="22"/>
        </w:rPr>
        <w:t xml:space="preserve"> </w:t>
      </w:r>
      <w:r w:rsidRPr="002A25CE">
        <w:rPr>
          <w:rFonts w:asciiTheme="minorHAnsi" w:hAnsiTheme="minorHAnsi" w:cstheme="minorHAnsi"/>
          <w:sz w:val="22"/>
          <w:szCs w:val="22"/>
        </w:rPr>
        <w:t>la comunicación</w:t>
      </w:r>
      <w:r w:rsidR="005E2279" w:rsidRPr="002A25CE">
        <w:rPr>
          <w:rFonts w:asciiTheme="minorHAnsi" w:hAnsiTheme="minorHAnsi" w:cstheme="minorHAnsi"/>
          <w:sz w:val="22"/>
          <w:szCs w:val="22"/>
        </w:rPr>
        <w:t>:</w:t>
      </w:r>
    </w:p>
    <w:p w14:paraId="31C00C2B" w14:textId="77777777" w:rsidR="00033376" w:rsidRPr="002A25CE" w:rsidRDefault="00033376" w:rsidP="004B69A2">
      <w:pPr>
        <w:pStyle w:val="Prrafodelista"/>
        <w:ind w:left="720"/>
        <w:jc w:val="both"/>
        <w:rPr>
          <w:rFonts w:asciiTheme="minorHAnsi" w:hAnsiTheme="minorHAnsi" w:cstheme="minorHAnsi"/>
          <w:sz w:val="22"/>
          <w:szCs w:val="22"/>
        </w:rPr>
      </w:pPr>
    </w:p>
    <w:p w14:paraId="53CE2D70" w14:textId="76D2FC65" w:rsidR="00144116" w:rsidRPr="002A25CE" w:rsidRDefault="004E27E4" w:rsidP="004B69A2">
      <w:pPr>
        <w:pStyle w:val="Prrafodelista"/>
        <w:ind w:left="1080"/>
        <w:jc w:val="both"/>
        <w:rPr>
          <w:rFonts w:asciiTheme="minorHAnsi" w:hAnsiTheme="minorHAnsi" w:cstheme="minorHAnsi"/>
          <w:sz w:val="22"/>
          <w:szCs w:val="22"/>
        </w:rPr>
      </w:pPr>
      <w:r w:rsidRPr="002A25CE">
        <w:rPr>
          <w:rFonts w:asciiTheme="minorHAnsi" w:hAnsiTheme="minorHAnsi" w:cstheme="minorHAnsi"/>
          <w:sz w:val="22"/>
          <w:szCs w:val="22"/>
        </w:rPr>
        <w:t xml:space="preserve">En caso de encontrarse dentro del ámbito de aplicación </w:t>
      </w:r>
      <w:r w:rsidR="000426AA" w:rsidRPr="002A25CE">
        <w:rPr>
          <w:rFonts w:asciiTheme="minorHAnsi" w:hAnsiTheme="minorHAnsi" w:cstheme="minorHAnsi"/>
          <w:sz w:val="22"/>
          <w:szCs w:val="22"/>
        </w:rPr>
        <w:t>del Sistema y</w:t>
      </w:r>
      <w:r w:rsidR="00FF08BD" w:rsidRPr="002A25CE">
        <w:rPr>
          <w:rFonts w:asciiTheme="minorHAnsi" w:hAnsiTheme="minorHAnsi" w:cstheme="minorHAnsi"/>
          <w:sz w:val="22"/>
          <w:szCs w:val="22"/>
        </w:rPr>
        <w:t>/o</w:t>
      </w:r>
      <w:r w:rsidR="000426AA" w:rsidRPr="002A25CE">
        <w:rPr>
          <w:rFonts w:asciiTheme="minorHAnsi" w:hAnsiTheme="minorHAnsi" w:cstheme="minorHAnsi"/>
          <w:sz w:val="22"/>
          <w:szCs w:val="22"/>
        </w:rPr>
        <w:t xml:space="preserve"> hallarse indicios </w:t>
      </w:r>
      <w:r w:rsidR="002E3094">
        <w:rPr>
          <w:rFonts w:asciiTheme="minorHAnsi" w:hAnsiTheme="minorHAnsi" w:cstheme="minorHAnsi"/>
          <w:sz w:val="22"/>
          <w:szCs w:val="22"/>
        </w:rPr>
        <w:t>razonables</w:t>
      </w:r>
      <w:r w:rsidR="000426AA" w:rsidRPr="002A25CE">
        <w:rPr>
          <w:rFonts w:asciiTheme="minorHAnsi" w:hAnsiTheme="minorHAnsi" w:cstheme="minorHAnsi"/>
          <w:sz w:val="22"/>
          <w:szCs w:val="22"/>
        </w:rPr>
        <w:t xml:space="preserve"> para considerar la verosimilitud de la información</w:t>
      </w:r>
      <w:r w:rsidR="002E3094">
        <w:rPr>
          <w:rFonts w:asciiTheme="minorHAnsi" w:hAnsiTheme="minorHAnsi" w:cstheme="minorHAnsi"/>
          <w:sz w:val="22"/>
          <w:szCs w:val="22"/>
        </w:rPr>
        <w:t>.</w:t>
      </w:r>
      <w:r w:rsidR="00144116" w:rsidRPr="002A25CE">
        <w:rPr>
          <w:rFonts w:asciiTheme="minorHAnsi" w:hAnsiTheme="minorHAnsi" w:cstheme="minorHAnsi"/>
          <w:sz w:val="22"/>
          <w:szCs w:val="22"/>
        </w:rPr>
        <w:t xml:space="preserve"> </w:t>
      </w:r>
      <w:r w:rsidR="002E3094">
        <w:rPr>
          <w:rFonts w:asciiTheme="minorHAnsi" w:hAnsiTheme="minorHAnsi" w:cstheme="minorHAnsi"/>
          <w:sz w:val="22"/>
          <w:szCs w:val="22"/>
        </w:rPr>
        <w:t xml:space="preserve">El Responsable del Sistema ordenará el </w:t>
      </w:r>
      <w:r w:rsidR="002E3094" w:rsidRPr="002E3094">
        <w:rPr>
          <w:rFonts w:asciiTheme="minorHAnsi" w:hAnsiTheme="minorHAnsi" w:cstheme="minorHAnsi"/>
          <w:b/>
          <w:sz w:val="22"/>
          <w:szCs w:val="22"/>
          <w:u w:val="single"/>
        </w:rPr>
        <w:t>inicio del proceso de investigación.</w:t>
      </w:r>
    </w:p>
    <w:p w14:paraId="3FE5101F" w14:textId="77777777" w:rsidR="00144116" w:rsidRPr="002A25CE" w:rsidRDefault="00144116" w:rsidP="004B69A2">
      <w:pPr>
        <w:pStyle w:val="Prrafodelista"/>
        <w:ind w:left="1080"/>
        <w:jc w:val="both"/>
        <w:rPr>
          <w:rFonts w:asciiTheme="minorHAnsi" w:hAnsiTheme="minorHAnsi" w:cstheme="minorHAnsi"/>
          <w:sz w:val="22"/>
          <w:szCs w:val="22"/>
        </w:rPr>
      </w:pPr>
    </w:p>
    <w:p w14:paraId="67A41527" w14:textId="4A77C40A" w:rsidR="00144116" w:rsidRPr="002A25CE" w:rsidRDefault="00144116" w:rsidP="004B69A2">
      <w:pPr>
        <w:spacing w:after="0"/>
        <w:jc w:val="both"/>
        <w:rPr>
          <w:rFonts w:cstheme="minorHAnsi"/>
        </w:rPr>
      </w:pPr>
    </w:p>
    <w:p w14:paraId="21C100D3" w14:textId="498E1D26" w:rsidR="00C070B5" w:rsidRDefault="00C070B5" w:rsidP="00D31C16">
      <w:pPr>
        <w:spacing w:after="0"/>
        <w:jc w:val="both"/>
        <w:rPr>
          <w:rFonts w:cstheme="minorHAnsi"/>
        </w:rPr>
      </w:pPr>
      <w:r w:rsidRPr="002A25CE">
        <w:rPr>
          <w:rFonts w:cstheme="minorHAnsi"/>
        </w:rPr>
        <w:t xml:space="preserve">El </w:t>
      </w:r>
      <w:r w:rsidRPr="002A25CE">
        <w:rPr>
          <w:rFonts w:cstheme="minorHAnsi"/>
          <w:i/>
        </w:rPr>
        <w:t>Responsable del Sistema</w:t>
      </w:r>
      <w:r w:rsidRPr="002A25CE">
        <w:rPr>
          <w:rFonts w:cstheme="minorHAnsi"/>
        </w:rPr>
        <w:t xml:space="preserve"> deberá </w:t>
      </w:r>
      <w:r w:rsidR="000426AA" w:rsidRPr="002A25CE">
        <w:rPr>
          <w:rFonts w:cstheme="minorHAnsi"/>
        </w:rPr>
        <w:t>documentar su decisión en Informe razonado y suficientemente justificado. Asimismo, notificará</w:t>
      </w:r>
      <w:r w:rsidRPr="002A25CE">
        <w:rPr>
          <w:rFonts w:cstheme="minorHAnsi"/>
        </w:rPr>
        <w:t xml:space="preserve"> </w:t>
      </w:r>
      <w:r w:rsidR="000426AA" w:rsidRPr="002A25CE">
        <w:rPr>
          <w:rFonts w:cstheme="minorHAnsi"/>
        </w:rPr>
        <w:t>su</w:t>
      </w:r>
      <w:r w:rsidRPr="002A25CE">
        <w:rPr>
          <w:rFonts w:cstheme="minorHAnsi"/>
        </w:rPr>
        <w:t xml:space="preserve"> decisión al informante, tanto en caso de inadmisión como de admisión a trámite</w:t>
      </w:r>
      <w:r w:rsidR="00D31C16">
        <w:rPr>
          <w:rFonts w:cstheme="minorHAnsi"/>
        </w:rPr>
        <w:t xml:space="preserve"> (I. o II.)</w:t>
      </w:r>
      <w:r w:rsidRPr="002A25CE">
        <w:rPr>
          <w:rFonts w:cstheme="minorHAnsi"/>
        </w:rPr>
        <w:t xml:space="preserve">, </w:t>
      </w:r>
      <w:r w:rsidR="00D31C16" w:rsidRPr="00D31C16">
        <w:rPr>
          <w:rFonts w:cstheme="minorHAnsi"/>
        </w:rPr>
        <w:t xml:space="preserve">dentro de </w:t>
      </w:r>
      <w:r w:rsidR="00D31C16" w:rsidRPr="003A5969">
        <w:rPr>
          <w:rFonts w:cstheme="minorHAnsi"/>
        </w:rPr>
        <w:t>los cinco días naturales siguientes a la adopción de la decisión, indicando los motivos, salvo que la comunicación fuera anónima o el informante hubiera renunciado a recibir comunicaciones.</w:t>
      </w:r>
    </w:p>
    <w:p w14:paraId="6C010E0C" w14:textId="77777777" w:rsidR="004C4B86" w:rsidRDefault="004C4B86" w:rsidP="00D31C16">
      <w:pPr>
        <w:spacing w:after="0"/>
        <w:jc w:val="both"/>
        <w:rPr>
          <w:rFonts w:cstheme="minorHAnsi"/>
        </w:rPr>
      </w:pPr>
    </w:p>
    <w:p w14:paraId="3E589F62" w14:textId="01A70D21" w:rsidR="00D31C16" w:rsidRDefault="00D31C16" w:rsidP="00D31C16">
      <w:pPr>
        <w:spacing w:after="0"/>
        <w:jc w:val="both"/>
        <w:rPr>
          <w:rFonts w:cstheme="minorHAnsi"/>
        </w:rPr>
      </w:pPr>
    </w:p>
    <w:p w14:paraId="1CAF686C" w14:textId="77777777" w:rsidR="00D31C16" w:rsidRPr="00D31C16" w:rsidRDefault="00D31C16" w:rsidP="00A57A66">
      <w:pPr>
        <w:pStyle w:val="Prrafodelista"/>
        <w:numPr>
          <w:ilvl w:val="0"/>
          <w:numId w:val="4"/>
        </w:numPr>
        <w:jc w:val="both"/>
        <w:rPr>
          <w:rFonts w:asciiTheme="minorHAnsi" w:hAnsiTheme="minorHAnsi" w:cstheme="minorHAnsi"/>
          <w:b/>
          <w:sz w:val="22"/>
          <w:szCs w:val="22"/>
          <w:u w:val="single"/>
        </w:rPr>
      </w:pPr>
      <w:r w:rsidRPr="00D31C16">
        <w:rPr>
          <w:rFonts w:asciiTheme="minorHAnsi" w:hAnsiTheme="minorHAnsi" w:cstheme="minorHAnsi"/>
          <w:b/>
          <w:sz w:val="22"/>
          <w:szCs w:val="22"/>
          <w:u w:val="single"/>
        </w:rPr>
        <w:t>Remisión al Ministerio Fiscal o a la Fiscalía Europea.</w:t>
      </w:r>
    </w:p>
    <w:p w14:paraId="1045B80D" w14:textId="77777777" w:rsidR="00D31C16" w:rsidRPr="00D31C16" w:rsidRDefault="00D31C16" w:rsidP="00D31C16">
      <w:pPr>
        <w:pStyle w:val="Prrafodelista"/>
        <w:ind w:left="720"/>
        <w:jc w:val="both"/>
        <w:rPr>
          <w:rFonts w:asciiTheme="minorHAnsi" w:hAnsiTheme="minorHAnsi" w:cstheme="minorHAnsi"/>
          <w:sz w:val="22"/>
          <w:szCs w:val="22"/>
        </w:rPr>
      </w:pPr>
    </w:p>
    <w:p w14:paraId="5DB282C4" w14:textId="77777777" w:rsidR="00D31C16" w:rsidRPr="00D31C16" w:rsidRDefault="00D31C16" w:rsidP="00D31C16">
      <w:pPr>
        <w:pStyle w:val="Prrafodelista"/>
        <w:ind w:left="720"/>
        <w:jc w:val="both"/>
        <w:rPr>
          <w:rFonts w:asciiTheme="minorHAnsi" w:hAnsiTheme="minorHAnsi" w:cstheme="minorHAnsi"/>
          <w:sz w:val="22"/>
          <w:szCs w:val="22"/>
        </w:rPr>
      </w:pPr>
      <w:r w:rsidRPr="00D31C16">
        <w:rPr>
          <w:rFonts w:asciiTheme="minorHAnsi" w:hAnsiTheme="minorHAnsi" w:cstheme="minorHAnsi"/>
          <w:sz w:val="22"/>
          <w:szCs w:val="22"/>
        </w:rPr>
        <w:t xml:space="preserve">Si el Responsable del Sistema, tras el “juicio de verosimilitud” preliminar, tuviera motivos razonables para pensar que los hechos comunicados pudieran ser indiciariamente constitutivos de delito o que afectasen a los intereses financieros de la Unión Europea, deberá remitir, con carácter inmediato dicha información al Ministerio Fiscal o a la Fiscalía Europea, según corresponda. </w:t>
      </w:r>
    </w:p>
    <w:p w14:paraId="217930F8" w14:textId="77777777" w:rsidR="00D31C16" w:rsidRPr="00D31C16" w:rsidRDefault="00D31C16" w:rsidP="00D31C16">
      <w:pPr>
        <w:pStyle w:val="Prrafodelista"/>
        <w:ind w:left="720"/>
        <w:jc w:val="both"/>
        <w:rPr>
          <w:rFonts w:asciiTheme="minorHAnsi" w:hAnsiTheme="minorHAnsi" w:cstheme="minorHAnsi"/>
          <w:sz w:val="22"/>
          <w:szCs w:val="22"/>
        </w:rPr>
      </w:pPr>
    </w:p>
    <w:p w14:paraId="00AF4BF6" w14:textId="45E2994D" w:rsidR="00D31C16" w:rsidRPr="00D31C16" w:rsidRDefault="00D31C16" w:rsidP="00A57A66">
      <w:pPr>
        <w:pStyle w:val="Prrafodelista"/>
        <w:numPr>
          <w:ilvl w:val="0"/>
          <w:numId w:val="4"/>
        </w:numPr>
        <w:jc w:val="both"/>
        <w:rPr>
          <w:rFonts w:cstheme="minorHAnsi"/>
        </w:rPr>
      </w:pPr>
      <w:r w:rsidRPr="00D31C16">
        <w:rPr>
          <w:rFonts w:asciiTheme="minorHAnsi" w:hAnsiTheme="minorHAnsi" w:cstheme="minorHAnsi"/>
          <w:sz w:val="22"/>
          <w:szCs w:val="22"/>
        </w:rPr>
        <w:t>Remitir la comunicación a la autoridad, entidad u organismo que se considere competente para su tramitación.</w:t>
      </w:r>
      <w:r w:rsidRPr="00D31C16">
        <w:rPr>
          <w:rFonts w:asciiTheme="minorHAnsi" w:hAnsiTheme="minorHAnsi" w:cstheme="minorHAnsi"/>
          <w:sz w:val="22"/>
          <w:szCs w:val="22"/>
        </w:rPr>
        <w:cr/>
      </w:r>
    </w:p>
    <w:p w14:paraId="0725D3B4" w14:textId="2837E873" w:rsidR="0078673A" w:rsidRPr="00D31C16" w:rsidRDefault="0078673A" w:rsidP="004B69A2">
      <w:pPr>
        <w:pStyle w:val="Prrafodelista"/>
        <w:ind w:left="720"/>
        <w:jc w:val="both"/>
        <w:rPr>
          <w:rFonts w:asciiTheme="minorHAnsi" w:hAnsiTheme="minorHAnsi" w:cstheme="minorHAnsi"/>
          <w:sz w:val="22"/>
          <w:szCs w:val="22"/>
          <w:highlight w:val="yellow"/>
        </w:rPr>
      </w:pPr>
    </w:p>
    <w:p w14:paraId="03DD408C" w14:textId="2CF6B140" w:rsidR="0078673A" w:rsidRPr="00D31C16" w:rsidRDefault="0078673A" w:rsidP="00D31C16">
      <w:pPr>
        <w:jc w:val="both"/>
        <w:rPr>
          <w:rFonts w:cstheme="minorHAnsi"/>
        </w:rPr>
      </w:pPr>
      <w:r w:rsidRPr="00D31C16">
        <w:rPr>
          <w:rFonts w:cstheme="minorHAnsi"/>
        </w:rPr>
        <w:t>En estos supuestos</w:t>
      </w:r>
      <w:r w:rsidR="00D31C16" w:rsidRPr="00D31C16">
        <w:rPr>
          <w:rFonts w:cstheme="minorHAnsi"/>
        </w:rPr>
        <w:t xml:space="preserve"> (III. o IV.)</w:t>
      </w:r>
      <w:r w:rsidRPr="00D31C16">
        <w:rPr>
          <w:rFonts w:cstheme="minorHAnsi"/>
        </w:rPr>
        <w:t>, el procedimiento de gestión de la comunicación no continuaría su tramitación interna</w:t>
      </w:r>
      <w:r w:rsidR="0064308B" w:rsidRPr="00D31C16">
        <w:rPr>
          <w:rFonts w:cstheme="minorHAnsi"/>
        </w:rPr>
        <w:t xml:space="preserve">, quedando ésta </w:t>
      </w:r>
      <w:r w:rsidRPr="00D31C16">
        <w:rPr>
          <w:rFonts w:cstheme="minorHAnsi"/>
        </w:rPr>
        <w:t xml:space="preserve">suspendida </w:t>
      </w:r>
      <w:r w:rsidR="005D060F" w:rsidRPr="00D31C16">
        <w:rPr>
          <w:rFonts w:cstheme="minorHAnsi"/>
        </w:rPr>
        <w:t>a la espera de la correspondiente resolución del Ministerio Fiscal o la Fiscalía Europea</w:t>
      </w:r>
      <w:r w:rsidR="0064308B" w:rsidRPr="00D31C16">
        <w:rPr>
          <w:rFonts w:cstheme="minorHAnsi"/>
        </w:rPr>
        <w:t xml:space="preserve"> y/o petición de colaboración de las autoridades competentes</w:t>
      </w:r>
      <w:r w:rsidR="005D060F" w:rsidRPr="00D31C16">
        <w:rPr>
          <w:rFonts w:cstheme="minorHAnsi"/>
        </w:rPr>
        <w:t xml:space="preserve">. </w:t>
      </w:r>
      <w:r w:rsidRPr="00D31C16">
        <w:rPr>
          <w:rFonts w:cstheme="minorHAnsi"/>
        </w:rPr>
        <w:t xml:space="preserve"> </w:t>
      </w:r>
    </w:p>
    <w:p w14:paraId="042ADBA4" w14:textId="77777777" w:rsidR="009D1035" w:rsidRPr="002A25CE" w:rsidRDefault="009D1035" w:rsidP="004B69A2">
      <w:pPr>
        <w:spacing w:after="0"/>
        <w:jc w:val="both"/>
        <w:rPr>
          <w:rFonts w:cstheme="minorHAnsi"/>
        </w:rPr>
      </w:pPr>
    </w:p>
    <w:p w14:paraId="3D0A1C1C" w14:textId="295A6CE9" w:rsidR="008E07AB" w:rsidRDefault="008E07AB" w:rsidP="004B69A2">
      <w:pPr>
        <w:pStyle w:val="Ttulo2"/>
        <w:spacing w:after="0"/>
        <w:ind w:left="1276" w:hanging="425"/>
        <w:rPr>
          <w:rFonts w:cstheme="minorHAnsi"/>
          <w:b/>
          <w:szCs w:val="22"/>
        </w:rPr>
      </w:pPr>
      <w:bookmarkStart w:id="17" w:name="_Toc151580564"/>
      <w:r w:rsidRPr="002A25CE">
        <w:rPr>
          <w:rFonts w:cstheme="minorHAnsi"/>
          <w:b/>
          <w:szCs w:val="22"/>
        </w:rPr>
        <w:t>Fase de Investigación</w:t>
      </w:r>
      <w:bookmarkEnd w:id="17"/>
    </w:p>
    <w:p w14:paraId="0D10F792" w14:textId="5BF5F587" w:rsidR="00303C68" w:rsidRDefault="00303C68" w:rsidP="00303C68"/>
    <w:p w14:paraId="05D9203A" w14:textId="7E4967E5" w:rsidR="005121BC" w:rsidRDefault="005121BC" w:rsidP="005121BC">
      <w:pPr>
        <w:jc w:val="both"/>
      </w:pPr>
      <w:r>
        <w:t>Una vez acordado</w:t>
      </w:r>
      <w:r w:rsidRPr="005121BC">
        <w:t xml:space="preserve">, con Informe motivado, el inicio del proceso de investigación, </w:t>
      </w:r>
      <w:r>
        <w:t xml:space="preserve">el Responsable deberá </w:t>
      </w:r>
      <w:r w:rsidRPr="005121BC">
        <w:t>llevar a cabo la investi</w:t>
      </w:r>
      <w:r>
        <w:t xml:space="preserve">gación y </w:t>
      </w:r>
      <w:r w:rsidR="009D7180">
        <w:t>tramitar el expediente, actuando, en todo caso, de acuerdo con los principios establecidos en el epígrafe 4 de la Política del Sistema Interno de Información.</w:t>
      </w:r>
    </w:p>
    <w:p w14:paraId="72B1F685" w14:textId="0ADEE3B8" w:rsidR="009D7180" w:rsidRDefault="009D7180" w:rsidP="005121BC">
      <w:pPr>
        <w:jc w:val="both"/>
      </w:pPr>
      <w:r w:rsidRPr="009D7180">
        <w:t xml:space="preserve">Sin perjuicio de lo anterior, en los casos que, dada la naturaleza, gravedad o partes implicadas en los hechos comunicados, resulte aconsejable para una adecuada resolución, el </w:t>
      </w:r>
      <w:r>
        <w:t>Responsable</w:t>
      </w:r>
      <w:r w:rsidRPr="009D7180">
        <w:t xml:space="preserve"> podrá solicitar la colaboración de asesores externos en la instrucción de la investigación respetando, en todo caso, los límites establecidos en el artículo 32 de la Ley 2/2023, de 20 de febrero.</w:t>
      </w:r>
    </w:p>
    <w:p w14:paraId="23D2CAF5" w14:textId="7865D2F2" w:rsidR="009D7180" w:rsidRDefault="009D7180" w:rsidP="005121BC">
      <w:pPr>
        <w:jc w:val="both"/>
      </w:pPr>
    </w:p>
    <w:p w14:paraId="755A8499" w14:textId="0BB0A589" w:rsidR="009D7180" w:rsidRDefault="009D7180" w:rsidP="005121BC">
      <w:pPr>
        <w:jc w:val="both"/>
      </w:pPr>
    </w:p>
    <w:p w14:paraId="3DF166C0" w14:textId="49A24F5C" w:rsidR="009D7180" w:rsidRDefault="009D7180" w:rsidP="009D7180">
      <w:pPr>
        <w:jc w:val="both"/>
      </w:pPr>
      <w:r>
        <w:t xml:space="preserve">El Responsable, comprobará la veracidad y la exactitud de la información contenida en la comunicación y, en particular, de la conducta denunciada, para lo cual dará trámite de audiencia a todos los afectados y testigos, y practicará cuantas diligencias estime necesarias. </w:t>
      </w:r>
    </w:p>
    <w:p w14:paraId="12CB26A1" w14:textId="2E2AB1E4" w:rsidR="009D7180" w:rsidRDefault="009D7180" w:rsidP="009D7180">
      <w:pPr>
        <w:jc w:val="both"/>
      </w:pPr>
      <w:r>
        <w:t>El personal de GPMS tiene la obligación de colaborar con el Responsable en la investigación siempre que le sea requerido, si bien su intervención y lo que en ella se manifieste tendrá siempre carácter confidencial y reservado.</w:t>
      </w:r>
    </w:p>
    <w:p w14:paraId="36F73891" w14:textId="435A0212" w:rsidR="005B4D4E" w:rsidRPr="005B4D4E" w:rsidRDefault="005B4D4E" w:rsidP="005B4D4E">
      <w:pPr>
        <w:jc w:val="both"/>
      </w:pPr>
      <w:r>
        <w:t>Durante la fase de investigación, se procederá a informar a todas las partes afectadas sobre el tratamiento de sus datos de carácter personal</w:t>
      </w:r>
      <w:r w:rsidRPr="005B4D4E">
        <w:t>, así como a dar cumplimiento a cualquier otro deber exigido por la legislación sobre protección de datos de carácter personal.</w:t>
      </w:r>
    </w:p>
    <w:p w14:paraId="7CF9E792" w14:textId="448829E5" w:rsidR="005B4D4E" w:rsidRDefault="005B4D4E" w:rsidP="009D7180">
      <w:pPr>
        <w:jc w:val="both"/>
      </w:pPr>
      <w:r w:rsidRPr="005B4D4E">
        <w:t xml:space="preserve">Para el análisis y resolución del expediente, se practicarán cuantas diligencias se estimen </w:t>
      </w:r>
      <w:r>
        <w:t>oportunas</w:t>
      </w:r>
      <w:r w:rsidRPr="005B4D4E">
        <w:t>, incluida la audiencia de la persona denunciada</w:t>
      </w:r>
      <w:r>
        <w:t>,</w:t>
      </w:r>
      <w:r w:rsidRPr="005B4D4E">
        <w:t xml:space="preserve"> siempre que sea posible, en la que, dentro del respeto a la garantía de presunción de inocencia, se le informará de los hechos que son objeto del expediente, se le invitará a que exponga su versión completa de los hechos, se posibilitará que aporte los medios de prueba pertinentes y se le realizarán las preguntas que correspondan dependiendo de las circunstancias del caso y los hechos denunciados.</w:t>
      </w:r>
    </w:p>
    <w:p w14:paraId="36BC1E6B" w14:textId="2D120F1A" w:rsidR="00A61E38" w:rsidRPr="00303C68" w:rsidRDefault="00A61E38" w:rsidP="009D7180">
      <w:pPr>
        <w:jc w:val="both"/>
      </w:pPr>
      <w:r w:rsidRPr="00A61E38">
        <w:t xml:space="preserve">Del trámite de audiencia se elaborará un acta, indicando e identificando a todos los asistentes y las manifestaciones realizadas por cada uno y se </w:t>
      </w:r>
      <w:r>
        <w:t>conservará</w:t>
      </w:r>
      <w:r w:rsidRPr="00A61E38">
        <w:t xml:space="preserve"> junto con el resto de</w:t>
      </w:r>
      <w:r>
        <w:t>l</w:t>
      </w:r>
      <w:r w:rsidRPr="00A61E38">
        <w:t xml:space="preserve"> expediente</w:t>
      </w:r>
      <w:r>
        <w:t>.</w:t>
      </w:r>
    </w:p>
    <w:p w14:paraId="39F97D88" w14:textId="6A1C6FB1" w:rsidR="007A5B54" w:rsidRDefault="007A5B54" w:rsidP="004B69A2">
      <w:pPr>
        <w:spacing w:after="0"/>
        <w:jc w:val="both"/>
        <w:rPr>
          <w:rFonts w:cstheme="minorHAnsi"/>
        </w:rPr>
      </w:pPr>
    </w:p>
    <w:p w14:paraId="252D1B06" w14:textId="77777777" w:rsidR="009D7180" w:rsidRPr="002A25CE" w:rsidRDefault="009D7180" w:rsidP="004B69A2">
      <w:pPr>
        <w:spacing w:after="0"/>
        <w:jc w:val="both"/>
        <w:rPr>
          <w:rFonts w:cstheme="minorHAnsi"/>
        </w:rPr>
      </w:pPr>
    </w:p>
    <w:p w14:paraId="50322ECE" w14:textId="766FE51C" w:rsidR="0077408E" w:rsidRDefault="0077408E" w:rsidP="004B69A2">
      <w:pPr>
        <w:pStyle w:val="Ttulo2"/>
        <w:spacing w:after="0"/>
        <w:ind w:left="1276" w:hanging="425"/>
        <w:rPr>
          <w:rFonts w:cstheme="minorHAnsi"/>
          <w:b/>
          <w:szCs w:val="22"/>
        </w:rPr>
      </w:pPr>
      <w:bookmarkStart w:id="18" w:name="_Toc151580565"/>
      <w:r>
        <w:rPr>
          <w:rFonts w:cstheme="minorHAnsi"/>
          <w:b/>
          <w:szCs w:val="22"/>
        </w:rPr>
        <w:t>Resolución</w:t>
      </w:r>
      <w:bookmarkEnd w:id="18"/>
    </w:p>
    <w:p w14:paraId="3DB552BE" w14:textId="1566057E" w:rsidR="0077408E" w:rsidRDefault="0077408E" w:rsidP="0077408E">
      <w:pPr>
        <w:jc w:val="both"/>
      </w:pPr>
    </w:p>
    <w:p w14:paraId="05ED7204" w14:textId="7A51BE83" w:rsidR="0077408E" w:rsidRDefault="0077408E" w:rsidP="0077408E">
      <w:pPr>
        <w:jc w:val="both"/>
      </w:pPr>
      <w:r>
        <w:t xml:space="preserve">Concluidas todas las actuaciones y en un plazo máximo de tres meses desde la recepción de la comunicación, el Responsable del Sistema </w:t>
      </w:r>
      <w:r w:rsidRPr="0077408E">
        <w:t>resolverá justificadamente lo que proceda sobre el mismo. A estos efectos podrá acordar:</w:t>
      </w:r>
    </w:p>
    <w:p w14:paraId="2D06AD7D" w14:textId="7E534018" w:rsidR="0077408E" w:rsidRDefault="0077408E" w:rsidP="0077408E">
      <w:pPr>
        <w:jc w:val="both"/>
      </w:pPr>
    </w:p>
    <w:p w14:paraId="5ACEE06A" w14:textId="4A1446D5" w:rsidR="0077408E" w:rsidRDefault="0077408E" w:rsidP="00A57A66">
      <w:pPr>
        <w:pStyle w:val="Prrafodelista"/>
        <w:numPr>
          <w:ilvl w:val="0"/>
          <w:numId w:val="12"/>
        </w:numPr>
        <w:jc w:val="both"/>
        <w:rPr>
          <w:rFonts w:asciiTheme="minorHAnsi" w:hAnsiTheme="minorHAnsi" w:cstheme="minorHAnsi"/>
          <w:sz w:val="22"/>
          <w:szCs w:val="22"/>
        </w:rPr>
      </w:pPr>
      <w:r w:rsidRPr="0077408E">
        <w:rPr>
          <w:rFonts w:asciiTheme="minorHAnsi" w:hAnsiTheme="minorHAnsi" w:cstheme="minorHAnsi"/>
          <w:b/>
          <w:sz w:val="22"/>
          <w:szCs w:val="22"/>
          <w:u w:val="single"/>
        </w:rPr>
        <w:t>El archivo</w:t>
      </w:r>
      <w:r>
        <w:rPr>
          <w:rFonts w:asciiTheme="minorHAnsi" w:hAnsiTheme="minorHAnsi" w:cstheme="minorHAnsi"/>
          <w:sz w:val="22"/>
          <w:szCs w:val="22"/>
        </w:rPr>
        <w:t xml:space="preserve"> de </w:t>
      </w:r>
      <w:r w:rsidRPr="0077408E">
        <w:rPr>
          <w:rFonts w:asciiTheme="minorHAnsi" w:hAnsiTheme="minorHAnsi" w:cstheme="minorHAnsi"/>
          <w:sz w:val="22"/>
          <w:szCs w:val="22"/>
        </w:rPr>
        <w:t>la información, comunicación o denuncia, en el supuesto de que se concluya que no ha existido incumplimiento alguno, dejando constancia de la causa.</w:t>
      </w:r>
    </w:p>
    <w:p w14:paraId="06EE39D1" w14:textId="77777777" w:rsidR="0077408E" w:rsidRDefault="0077408E" w:rsidP="0077408E">
      <w:pPr>
        <w:pStyle w:val="Prrafodelista"/>
        <w:ind w:left="720"/>
        <w:jc w:val="both"/>
        <w:rPr>
          <w:rFonts w:asciiTheme="minorHAnsi" w:hAnsiTheme="minorHAnsi" w:cstheme="minorHAnsi"/>
          <w:sz w:val="22"/>
          <w:szCs w:val="22"/>
        </w:rPr>
      </w:pPr>
    </w:p>
    <w:p w14:paraId="0A056352" w14:textId="21378447" w:rsidR="0077408E" w:rsidRDefault="0077408E" w:rsidP="00A57A66">
      <w:pPr>
        <w:pStyle w:val="Prrafodelista"/>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Que, </w:t>
      </w:r>
      <w:r w:rsidRPr="0077408E">
        <w:rPr>
          <w:rFonts w:asciiTheme="minorHAnsi" w:hAnsiTheme="minorHAnsi" w:cstheme="minorHAnsi"/>
          <w:b/>
          <w:sz w:val="22"/>
          <w:szCs w:val="22"/>
          <w:u w:val="single"/>
        </w:rPr>
        <w:t>se aprecia la existencia de alguna infracción</w:t>
      </w:r>
      <w:r>
        <w:rPr>
          <w:rFonts w:asciiTheme="minorHAnsi" w:hAnsiTheme="minorHAnsi" w:cstheme="minorHAnsi"/>
          <w:sz w:val="22"/>
          <w:szCs w:val="22"/>
        </w:rPr>
        <w:t xml:space="preserve">, con la adopción </w:t>
      </w:r>
      <w:r w:rsidR="002670B4">
        <w:rPr>
          <w:rFonts w:asciiTheme="minorHAnsi" w:hAnsiTheme="minorHAnsi" w:cstheme="minorHAnsi"/>
          <w:sz w:val="22"/>
          <w:szCs w:val="22"/>
        </w:rPr>
        <w:t>de las medidas que correspondan.</w:t>
      </w:r>
    </w:p>
    <w:p w14:paraId="1739A9FD" w14:textId="7A06BDD0" w:rsidR="002670B4" w:rsidRPr="002670B4" w:rsidRDefault="002670B4" w:rsidP="002670B4">
      <w:pPr>
        <w:pStyle w:val="Prrafodelista"/>
        <w:jc w:val="both"/>
        <w:rPr>
          <w:rFonts w:asciiTheme="minorHAnsi" w:hAnsiTheme="minorHAnsi" w:cstheme="minorHAnsi"/>
          <w:sz w:val="22"/>
          <w:szCs w:val="22"/>
        </w:rPr>
      </w:pPr>
      <w:r w:rsidRPr="002670B4">
        <w:rPr>
          <w:rFonts w:asciiTheme="minorHAnsi" w:hAnsiTheme="minorHAnsi" w:cstheme="minorHAnsi"/>
          <w:sz w:val="22"/>
          <w:szCs w:val="22"/>
        </w:rPr>
        <w:t xml:space="preserve">Cuando resulte preceptivo de conformidad con la Ley 2/2023, de 20 de febrero, en aquellos casos de los que, a juicio razonable y motivado por el </w:t>
      </w:r>
      <w:r>
        <w:rPr>
          <w:rFonts w:asciiTheme="minorHAnsi" w:hAnsiTheme="minorHAnsi" w:cstheme="minorHAnsi"/>
          <w:sz w:val="22"/>
          <w:szCs w:val="22"/>
        </w:rPr>
        <w:t>Responsable del Sistema</w:t>
      </w:r>
      <w:r w:rsidRPr="002670B4">
        <w:rPr>
          <w:rFonts w:asciiTheme="minorHAnsi" w:hAnsiTheme="minorHAnsi" w:cstheme="minorHAnsi"/>
          <w:sz w:val="22"/>
          <w:szCs w:val="22"/>
        </w:rPr>
        <w:t>, los hechos comunicados pudieran ser indiciariamente constitutivos de delito</w:t>
      </w:r>
      <w:r>
        <w:rPr>
          <w:rFonts w:asciiTheme="minorHAnsi" w:hAnsiTheme="minorHAnsi" w:cstheme="minorHAnsi"/>
          <w:sz w:val="22"/>
          <w:szCs w:val="22"/>
        </w:rPr>
        <w:t>, se</w:t>
      </w:r>
      <w:r w:rsidRPr="00D31C16">
        <w:rPr>
          <w:rFonts w:asciiTheme="minorHAnsi" w:hAnsiTheme="minorHAnsi" w:cstheme="minorHAnsi"/>
          <w:sz w:val="22"/>
          <w:szCs w:val="22"/>
        </w:rPr>
        <w:t xml:space="preserve"> remitir</w:t>
      </w:r>
      <w:r>
        <w:rPr>
          <w:rFonts w:asciiTheme="minorHAnsi" w:hAnsiTheme="minorHAnsi" w:cstheme="minorHAnsi"/>
          <w:sz w:val="22"/>
          <w:szCs w:val="22"/>
        </w:rPr>
        <w:t>á</w:t>
      </w:r>
      <w:r w:rsidRPr="00D31C16">
        <w:rPr>
          <w:rFonts w:asciiTheme="minorHAnsi" w:hAnsiTheme="minorHAnsi" w:cstheme="minorHAnsi"/>
          <w:sz w:val="22"/>
          <w:szCs w:val="22"/>
        </w:rPr>
        <w:t>, con carácter inmediato dicha información al Ministerio Fiscal o a la Fiscalía Europea, según corresponda</w:t>
      </w:r>
      <w:r w:rsidR="003A5969">
        <w:rPr>
          <w:rFonts w:asciiTheme="minorHAnsi" w:hAnsiTheme="minorHAnsi" w:cstheme="minorHAnsi"/>
          <w:sz w:val="22"/>
          <w:szCs w:val="22"/>
        </w:rPr>
        <w:t>.</w:t>
      </w:r>
    </w:p>
    <w:p w14:paraId="69DA6EC8" w14:textId="77777777" w:rsidR="002670B4" w:rsidRPr="0077408E" w:rsidRDefault="002670B4" w:rsidP="002670B4">
      <w:pPr>
        <w:pStyle w:val="Prrafodelista"/>
        <w:ind w:left="720"/>
        <w:jc w:val="both"/>
        <w:rPr>
          <w:rFonts w:asciiTheme="minorHAnsi" w:hAnsiTheme="minorHAnsi" w:cstheme="minorHAnsi"/>
          <w:sz w:val="22"/>
          <w:szCs w:val="22"/>
        </w:rPr>
      </w:pPr>
    </w:p>
    <w:p w14:paraId="02B1F9F4" w14:textId="170E2C27" w:rsidR="0077408E" w:rsidRDefault="0077408E" w:rsidP="0077408E"/>
    <w:p w14:paraId="15C090DD" w14:textId="3364DBA4" w:rsidR="002670B4" w:rsidRDefault="002670B4" w:rsidP="0077408E"/>
    <w:p w14:paraId="3F4AF1C7" w14:textId="495D1754" w:rsidR="002670B4" w:rsidRDefault="002670B4" w:rsidP="0077408E"/>
    <w:p w14:paraId="1354DDA4" w14:textId="77777777" w:rsidR="002670B4" w:rsidRDefault="002670B4" w:rsidP="0077408E"/>
    <w:p w14:paraId="3929C962" w14:textId="77777777" w:rsidR="0077408E" w:rsidRPr="0077408E" w:rsidRDefault="0077408E" w:rsidP="0077408E"/>
    <w:p w14:paraId="0694D114" w14:textId="12A7F36C" w:rsidR="00BD2A33" w:rsidRDefault="00BD2A33" w:rsidP="004B69A2">
      <w:pPr>
        <w:pStyle w:val="Ttulo2"/>
        <w:spacing w:after="0"/>
        <w:ind w:left="1276" w:hanging="425"/>
        <w:rPr>
          <w:rFonts w:cstheme="minorHAnsi"/>
          <w:b/>
          <w:szCs w:val="22"/>
        </w:rPr>
      </w:pPr>
      <w:bookmarkStart w:id="19" w:name="_Toc151580566"/>
      <w:r w:rsidRPr="002A25CE">
        <w:rPr>
          <w:rFonts w:cstheme="minorHAnsi"/>
          <w:b/>
          <w:szCs w:val="22"/>
        </w:rPr>
        <w:t>Plazo máximo de duración de investigaciones</w:t>
      </w:r>
      <w:bookmarkEnd w:id="19"/>
    </w:p>
    <w:p w14:paraId="5CBD4A23" w14:textId="77777777" w:rsidR="00303C68" w:rsidRPr="00303C68" w:rsidRDefault="00303C68" w:rsidP="00303C68"/>
    <w:p w14:paraId="444E5088" w14:textId="7217F7DE" w:rsidR="00BD2A33" w:rsidRPr="002A25CE" w:rsidRDefault="00F91745" w:rsidP="004B69A2">
      <w:pPr>
        <w:spacing w:after="0"/>
        <w:jc w:val="both"/>
        <w:rPr>
          <w:rFonts w:cstheme="minorHAnsi"/>
        </w:rPr>
      </w:pPr>
      <w:r w:rsidRPr="002A25CE">
        <w:rPr>
          <w:rFonts w:cstheme="minorHAnsi"/>
        </w:rPr>
        <w:t xml:space="preserve">El </w:t>
      </w:r>
      <w:r w:rsidR="00A61E38">
        <w:rPr>
          <w:rFonts w:cstheme="minorHAnsi"/>
        </w:rPr>
        <w:t>Responsable del Sistema deberá</w:t>
      </w:r>
      <w:r w:rsidRPr="002A25CE">
        <w:rPr>
          <w:rFonts w:cstheme="minorHAnsi"/>
        </w:rPr>
        <w:t xml:space="preserve"> comunicar, al informante, </w:t>
      </w:r>
      <w:r w:rsidR="00144116" w:rsidRPr="002A25CE">
        <w:rPr>
          <w:rFonts w:cstheme="minorHAnsi"/>
        </w:rPr>
        <w:t>la</w:t>
      </w:r>
      <w:r w:rsidRPr="002A25CE">
        <w:rPr>
          <w:rFonts w:cstheme="minorHAnsi"/>
        </w:rPr>
        <w:t xml:space="preserve"> resolución</w:t>
      </w:r>
      <w:r w:rsidR="00144116" w:rsidRPr="002A25CE">
        <w:rPr>
          <w:rFonts w:cstheme="minorHAnsi"/>
        </w:rPr>
        <w:t xml:space="preserve"> que corresponda,</w:t>
      </w:r>
      <w:r w:rsidRPr="002A25CE">
        <w:rPr>
          <w:rFonts w:cstheme="minorHAnsi"/>
        </w:rPr>
        <w:t xml:space="preserve"> de forma suficientemente motivada. </w:t>
      </w:r>
    </w:p>
    <w:p w14:paraId="68B489AB" w14:textId="77777777" w:rsidR="00A61E38" w:rsidRDefault="00A61E38" w:rsidP="004B69A2">
      <w:pPr>
        <w:spacing w:after="0"/>
        <w:jc w:val="both"/>
        <w:rPr>
          <w:rFonts w:cstheme="minorHAnsi"/>
        </w:rPr>
      </w:pPr>
    </w:p>
    <w:p w14:paraId="45C9E688" w14:textId="506F3E64" w:rsidR="00F91745" w:rsidRPr="002A25CE" w:rsidRDefault="00F91745" w:rsidP="004B69A2">
      <w:pPr>
        <w:spacing w:after="0"/>
        <w:jc w:val="both"/>
        <w:rPr>
          <w:rFonts w:cstheme="minorHAnsi"/>
        </w:rPr>
      </w:pPr>
      <w:r w:rsidRPr="002A25CE">
        <w:rPr>
          <w:rFonts w:cstheme="minorHAnsi"/>
        </w:rPr>
        <w:t>En todo caso, el plazo máximo para finalizar la investigación y comunicar la resolución al informante, ser</w:t>
      </w:r>
      <w:r w:rsidR="00144116" w:rsidRPr="002A25CE">
        <w:rPr>
          <w:rFonts w:cstheme="minorHAnsi"/>
        </w:rPr>
        <w:t>á</w:t>
      </w:r>
      <w:r w:rsidRPr="002A25CE">
        <w:rPr>
          <w:rFonts w:cstheme="minorHAnsi"/>
        </w:rPr>
        <w:t xml:space="preserve"> de 3 meses a contar desde l</w:t>
      </w:r>
      <w:r w:rsidR="00600507" w:rsidRPr="002A25CE">
        <w:rPr>
          <w:rFonts w:cstheme="minorHAnsi"/>
        </w:rPr>
        <w:t xml:space="preserve">a recepción de la comunicación. </w:t>
      </w:r>
    </w:p>
    <w:p w14:paraId="0BD5BC5F" w14:textId="77777777" w:rsidR="00A61E38" w:rsidRDefault="00A61E38" w:rsidP="004B69A2">
      <w:pPr>
        <w:spacing w:after="0"/>
        <w:jc w:val="both"/>
        <w:rPr>
          <w:rFonts w:cstheme="minorHAnsi"/>
        </w:rPr>
      </w:pPr>
    </w:p>
    <w:p w14:paraId="34D1F670" w14:textId="0B7EDB6B" w:rsidR="005C5BA6" w:rsidRDefault="00600507" w:rsidP="002670B4">
      <w:pPr>
        <w:spacing w:after="0"/>
        <w:jc w:val="both"/>
        <w:rPr>
          <w:rFonts w:cstheme="minorHAnsi"/>
        </w:rPr>
      </w:pPr>
      <w:r w:rsidRPr="002A25CE">
        <w:rPr>
          <w:rFonts w:cstheme="minorHAnsi"/>
        </w:rPr>
        <w:t>Excepcionalmente, en los casos de especial complejidad y de manera suficientemente razonada y documentada</w:t>
      </w:r>
      <w:r w:rsidR="00C95099" w:rsidRPr="002A25CE">
        <w:rPr>
          <w:rFonts w:cstheme="minorHAnsi"/>
        </w:rPr>
        <w:t xml:space="preserve"> por el</w:t>
      </w:r>
      <w:r w:rsidR="005377F5" w:rsidRPr="002A25CE">
        <w:rPr>
          <w:rFonts w:cstheme="minorHAnsi"/>
        </w:rPr>
        <w:t xml:space="preserve"> </w:t>
      </w:r>
      <w:r w:rsidR="00536F81">
        <w:rPr>
          <w:rFonts w:cstheme="minorHAnsi"/>
        </w:rPr>
        <w:t>Responsable</w:t>
      </w:r>
      <w:r w:rsidRPr="002A25CE">
        <w:rPr>
          <w:rFonts w:cstheme="minorHAnsi"/>
        </w:rPr>
        <w:t xml:space="preserve">, se podrá ampliar el plazo máximo de la investigación </w:t>
      </w:r>
      <w:r w:rsidR="00C81816" w:rsidRPr="002A25CE">
        <w:rPr>
          <w:rFonts w:cstheme="minorHAnsi"/>
        </w:rPr>
        <w:t>durante tres meses más, hasta</w:t>
      </w:r>
      <w:r w:rsidRPr="002A25CE">
        <w:rPr>
          <w:rFonts w:cstheme="minorHAnsi"/>
        </w:rPr>
        <w:t xml:space="preserve"> un total de seis meses</w:t>
      </w:r>
      <w:r w:rsidR="00C95099" w:rsidRPr="002A25CE">
        <w:rPr>
          <w:rFonts w:cstheme="minorHAnsi"/>
        </w:rPr>
        <w:t>.</w:t>
      </w:r>
    </w:p>
    <w:p w14:paraId="48C4C6BA" w14:textId="77777777" w:rsidR="005C5BA6" w:rsidRPr="002A25CE" w:rsidRDefault="005C5BA6" w:rsidP="004B69A2">
      <w:pPr>
        <w:spacing w:after="0"/>
        <w:jc w:val="both"/>
      </w:pPr>
    </w:p>
    <w:p w14:paraId="3CAB0A04" w14:textId="77777777" w:rsidR="00925466" w:rsidRPr="002A25CE" w:rsidRDefault="00824DB1" w:rsidP="004B69A2">
      <w:pPr>
        <w:pStyle w:val="Ttulo1"/>
        <w:pBdr>
          <w:bottom w:val="single" w:sz="4" w:space="0" w:color="C00000"/>
        </w:pBdr>
        <w:spacing w:after="0"/>
        <w:rPr>
          <w:rFonts w:cstheme="minorHAnsi"/>
          <w:color w:val="auto"/>
          <w:sz w:val="22"/>
          <w:szCs w:val="22"/>
        </w:rPr>
      </w:pPr>
      <w:bookmarkStart w:id="20" w:name="_Toc151580567"/>
      <w:r w:rsidRPr="002A25CE">
        <w:rPr>
          <w:rFonts w:cstheme="minorHAnsi"/>
          <w:color w:val="auto"/>
          <w:sz w:val="22"/>
          <w:szCs w:val="22"/>
        </w:rPr>
        <w:t>Protección</w:t>
      </w:r>
      <w:r w:rsidR="00925466" w:rsidRPr="002A25CE">
        <w:rPr>
          <w:rFonts w:cstheme="minorHAnsi"/>
          <w:color w:val="auto"/>
          <w:sz w:val="22"/>
          <w:szCs w:val="22"/>
        </w:rPr>
        <w:t xml:space="preserve"> a los informantes y personas afectadas</w:t>
      </w:r>
      <w:bookmarkEnd w:id="20"/>
      <w:r w:rsidR="00B6350E" w:rsidRPr="002A25CE">
        <w:rPr>
          <w:rFonts w:cstheme="minorHAnsi"/>
          <w:color w:val="auto"/>
          <w:sz w:val="22"/>
          <w:szCs w:val="22"/>
        </w:rPr>
        <w:t xml:space="preserve"> </w:t>
      </w:r>
    </w:p>
    <w:p w14:paraId="6A26C75C" w14:textId="77777777" w:rsidR="00C81816" w:rsidRPr="002A25CE" w:rsidRDefault="00C81816" w:rsidP="004B69A2">
      <w:pPr>
        <w:spacing w:after="0"/>
        <w:rPr>
          <w:rFonts w:cstheme="minorHAnsi"/>
        </w:rPr>
      </w:pPr>
    </w:p>
    <w:p w14:paraId="1C6A362D" w14:textId="76A54092" w:rsidR="00CB7EC4" w:rsidRPr="002A25CE" w:rsidRDefault="00925466" w:rsidP="004B69A2">
      <w:pPr>
        <w:pStyle w:val="Ttulo2"/>
        <w:spacing w:after="0"/>
        <w:rPr>
          <w:rFonts w:cstheme="minorHAnsi"/>
          <w:b/>
          <w:szCs w:val="22"/>
        </w:rPr>
      </w:pPr>
      <w:bookmarkStart w:id="21" w:name="_Toc151580568"/>
      <w:r w:rsidRPr="002A25CE">
        <w:rPr>
          <w:rFonts w:cstheme="minorHAnsi"/>
          <w:b/>
          <w:szCs w:val="22"/>
        </w:rPr>
        <w:t>Condiciones</w:t>
      </w:r>
      <w:bookmarkEnd w:id="21"/>
      <w:r w:rsidRPr="002A25CE">
        <w:rPr>
          <w:rFonts w:cstheme="minorHAnsi"/>
          <w:b/>
          <w:szCs w:val="22"/>
        </w:rPr>
        <w:t xml:space="preserve"> </w:t>
      </w:r>
    </w:p>
    <w:p w14:paraId="16F6D2B2" w14:textId="77777777" w:rsidR="00D7223A" w:rsidRDefault="00D7223A" w:rsidP="004B69A2">
      <w:pPr>
        <w:spacing w:after="0"/>
        <w:jc w:val="both"/>
        <w:rPr>
          <w:rFonts w:cstheme="minorHAnsi"/>
        </w:rPr>
      </w:pPr>
    </w:p>
    <w:p w14:paraId="43896574" w14:textId="3669F03E" w:rsidR="00B6350E" w:rsidRDefault="00B6350E" w:rsidP="004B69A2">
      <w:pPr>
        <w:spacing w:after="0"/>
        <w:jc w:val="both"/>
        <w:rPr>
          <w:rFonts w:cstheme="minorHAnsi"/>
        </w:rPr>
      </w:pPr>
      <w:r w:rsidRPr="002A25CE">
        <w:rPr>
          <w:rFonts w:cstheme="minorHAnsi"/>
        </w:rPr>
        <w:t>Las personas que comuniqu</w:t>
      </w:r>
      <w:r w:rsidR="00C81816" w:rsidRPr="002A25CE">
        <w:rPr>
          <w:rFonts w:cstheme="minorHAnsi"/>
        </w:rPr>
        <w:t xml:space="preserve">en infracciones previstas en </w:t>
      </w:r>
      <w:r w:rsidRPr="002A25CE">
        <w:rPr>
          <w:rFonts w:cstheme="minorHAnsi"/>
        </w:rPr>
        <w:t xml:space="preserve">el </w:t>
      </w:r>
      <w:r w:rsidRPr="002A25CE">
        <w:rPr>
          <w:rFonts w:cstheme="minorHAnsi"/>
          <w:i/>
        </w:rPr>
        <w:t>Sistema Interno de Información</w:t>
      </w:r>
      <w:r w:rsidRPr="002A25CE">
        <w:rPr>
          <w:rFonts w:cstheme="minorHAnsi"/>
        </w:rPr>
        <w:t xml:space="preserve">, tendrán derecho a protección, siempre que se cumplan las siguientes </w:t>
      </w:r>
      <w:r w:rsidR="00C81816" w:rsidRPr="002A25CE">
        <w:rPr>
          <w:rFonts w:cstheme="minorHAnsi"/>
        </w:rPr>
        <w:t>condiciones</w:t>
      </w:r>
      <w:r w:rsidRPr="002A25CE">
        <w:rPr>
          <w:rFonts w:cstheme="minorHAnsi"/>
        </w:rPr>
        <w:t>:</w:t>
      </w:r>
    </w:p>
    <w:p w14:paraId="19323A4A" w14:textId="77777777" w:rsidR="00D7223A" w:rsidRPr="002A25CE" w:rsidRDefault="00D7223A" w:rsidP="004B69A2">
      <w:pPr>
        <w:spacing w:after="0"/>
        <w:jc w:val="both"/>
        <w:rPr>
          <w:rFonts w:cstheme="minorHAnsi"/>
        </w:rPr>
      </w:pPr>
    </w:p>
    <w:p w14:paraId="0905E0FF" w14:textId="4C800259" w:rsidR="00B6350E" w:rsidRPr="002A25CE" w:rsidRDefault="00B6350E" w:rsidP="00A57A66">
      <w:pPr>
        <w:pStyle w:val="Prrafodelista"/>
        <w:numPr>
          <w:ilvl w:val="0"/>
          <w:numId w:val="5"/>
        </w:numPr>
        <w:jc w:val="both"/>
        <w:rPr>
          <w:rFonts w:asciiTheme="minorHAnsi" w:hAnsiTheme="minorHAnsi" w:cstheme="minorHAnsi"/>
          <w:sz w:val="22"/>
          <w:szCs w:val="22"/>
        </w:rPr>
      </w:pPr>
      <w:r w:rsidRPr="002A25CE">
        <w:rPr>
          <w:rFonts w:asciiTheme="minorHAnsi" w:hAnsiTheme="minorHAnsi" w:cstheme="minorHAnsi"/>
          <w:sz w:val="22"/>
          <w:szCs w:val="22"/>
        </w:rPr>
        <w:t>La persona informante haya tenido motivos razonables para pensar que la información es veraz en el momento de la comunicación y la información se encuentre dentro del ámbit</w:t>
      </w:r>
      <w:r w:rsidR="00C81816" w:rsidRPr="002A25CE">
        <w:rPr>
          <w:rFonts w:asciiTheme="minorHAnsi" w:hAnsiTheme="minorHAnsi" w:cstheme="minorHAnsi"/>
          <w:sz w:val="22"/>
          <w:szCs w:val="22"/>
        </w:rPr>
        <w:t>o de aplicación de este Sistema</w:t>
      </w:r>
      <w:r w:rsidRPr="002A25CE">
        <w:rPr>
          <w:rFonts w:asciiTheme="minorHAnsi" w:hAnsiTheme="minorHAnsi" w:cstheme="minorHAnsi"/>
          <w:sz w:val="22"/>
          <w:szCs w:val="22"/>
        </w:rPr>
        <w:t>.</w:t>
      </w:r>
    </w:p>
    <w:p w14:paraId="41953F8C" w14:textId="77777777" w:rsidR="00B6350E" w:rsidRPr="002A25CE" w:rsidRDefault="00B6350E" w:rsidP="004B69A2">
      <w:pPr>
        <w:pStyle w:val="Prrafodelista"/>
        <w:ind w:left="720"/>
        <w:jc w:val="both"/>
        <w:rPr>
          <w:rFonts w:asciiTheme="minorHAnsi" w:hAnsiTheme="minorHAnsi" w:cstheme="minorHAnsi"/>
          <w:sz w:val="22"/>
          <w:szCs w:val="22"/>
        </w:rPr>
      </w:pPr>
    </w:p>
    <w:p w14:paraId="15B3BE72" w14:textId="4C34AE2D" w:rsidR="00B6350E" w:rsidRPr="002A25CE" w:rsidRDefault="00B6350E" w:rsidP="00A57A66">
      <w:pPr>
        <w:pStyle w:val="Prrafodelista"/>
        <w:numPr>
          <w:ilvl w:val="0"/>
          <w:numId w:val="5"/>
        </w:numPr>
        <w:jc w:val="both"/>
        <w:rPr>
          <w:rFonts w:asciiTheme="minorHAnsi" w:hAnsiTheme="minorHAnsi" w:cstheme="minorHAnsi"/>
          <w:sz w:val="22"/>
          <w:szCs w:val="22"/>
        </w:rPr>
      </w:pPr>
      <w:r w:rsidRPr="002A25CE">
        <w:rPr>
          <w:rFonts w:asciiTheme="minorHAnsi" w:hAnsiTheme="minorHAnsi" w:cstheme="minorHAnsi"/>
          <w:sz w:val="22"/>
          <w:szCs w:val="22"/>
        </w:rPr>
        <w:t>Que la comunicación se lleve a cabo conforme a l</w:t>
      </w:r>
      <w:r w:rsidR="00C81816" w:rsidRPr="002A25CE">
        <w:rPr>
          <w:rFonts w:asciiTheme="minorHAnsi" w:hAnsiTheme="minorHAnsi" w:cstheme="minorHAnsi"/>
          <w:sz w:val="22"/>
          <w:szCs w:val="22"/>
        </w:rPr>
        <w:t>o establecido en el</w:t>
      </w:r>
      <w:r w:rsidRPr="002A25CE">
        <w:rPr>
          <w:rFonts w:asciiTheme="minorHAnsi" w:hAnsiTheme="minorHAnsi" w:cstheme="minorHAnsi"/>
          <w:sz w:val="22"/>
          <w:szCs w:val="22"/>
        </w:rPr>
        <w:t xml:space="preserve"> presente </w:t>
      </w:r>
      <w:r w:rsidR="00C81816" w:rsidRPr="002A25CE">
        <w:rPr>
          <w:rFonts w:asciiTheme="minorHAnsi" w:hAnsiTheme="minorHAnsi" w:cstheme="minorHAnsi"/>
          <w:sz w:val="22"/>
          <w:szCs w:val="22"/>
        </w:rPr>
        <w:t>Sistema</w:t>
      </w:r>
      <w:r w:rsidRPr="002A25CE">
        <w:rPr>
          <w:rFonts w:asciiTheme="minorHAnsi" w:hAnsiTheme="minorHAnsi" w:cstheme="minorHAnsi"/>
          <w:sz w:val="22"/>
          <w:szCs w:val="22"/>
        </w:rPr>
        <w:t>.</w:t>
      </w:r>
    </w:p>
    <w:p w14:paraId="2B9DD410" w14:textId="77777777" w:rsidR="00B6350E" w:rsidRPr="002A25CE" w:rsidRDefault="00B6350E" w:rsidP="004B69A2">
      <w:pPr>
        <w:spacing w:after="0"/>
        <w:jc w:val="both"/>
        <w:rPr>
          <w:rFonts w:cstheme="minorHAnsi"/>
        </w:rPr>
      </w:pPr>
    </w:p>
    <w:p w14:paraId="60DD2993" w14:textId="4C7E3352" w:rsidR="00B6350E" w:rsidRPr="002A25CE" w:rsidRDefault="00B6350E" w:rsidP="004B69A2">
      <w:pPr>
        <w:spacing w:after="0"/>
        <w:jc w:val="both"/>
        <w:rPr>
          <w:rFonts w:cstheme="minorHAnsi"/>
        </w:rPr>
      </w:pPr>
      <w:r w:rsidRPr="002A25CE">
        <w:rPr>
          <w:rFonts w:cstheme="minorHAnsi"/>
        </w:rPr>
        <w:t>No habrá responsabilidad de ningún tipo para los informantes, en relación a la com</w:t>
      </w:r>
      <w:r w:rsidR="00C81816" w:rsidRPr="002A25CE">
        <w:rPr>
          <w:rFonts w:cstheme="minorHAnsi"/>
        </w:rPr>
        <w:t>unicación que realicen, siempre que concurran</w:t>
      </w:r>
      <w:r w:rsidRPr="002A25CE">
        <w:rPr>
          <w:rFonts w:cstheme="minorHAnsi"/>
        </w:rPr>
        <w:t xml:space="preserve"> </w:t>
      </w:r>
      <w:r w:rsidR="00C81816" w:rsidRPr="002A25CE">
        <w:rPr>
          <w:rFonts w:cstheme="minorHAnsi"/>
        </w:rPr>
        <w:t>la</w:t>
      </w:r>
      <w:r w:rsidRPr="002A25CE">
        <w:rPr>
          <w:rFonts w:cstheme="minorHAnsi"/>
        </w:rPr>
        <w:t>s mencionadas</w:t>
      </w:r>
      <w:r w:rsidR="00C81816" w:rsidRPr="002A25CE">
        <w:rPr>
          <w:rFonts w:cstheme="minorHAnsi"/>
        </w:rPr>
        <w:t xml:space="preserve"> condiciones,</w:t>
      </w:r>
      <w:r w:rsidRPr="002A25CE">
        <w:rPr>
          <w:rFonts w:cstheme="minorHAnsi"/>
        </w:rPr>
        <w:t xml:space="preserve"> y la información que se comunica no se haya obtenido cometiendo un delito.</w:t>
      </w:r>
    </w:p>
    <w:p w14:paraId="0B8C27AB" w14:textId="77777777" w:rsidR="009D1035" w:rsidRPr="002A25CE" w:rsidRDefault="009D1035" w:rsidP="004B69A2">
      <w:pPr>
        <w:spacing w:after="0"/>
        <w:jc w:val="both"/>
        <w:rPr>
          <w:rFonts w:cstheme="minorHAnsi"/>
        </w:rPr>
      </w:pPr>
    </w:p>
    <w:p w14:paraId="4194081B" w14:textId="77777777" w:rsidR="00A53CA3" w:rsidRPr="002A25CE" w:rsidRDefault="00A53CA3" w:rsidP="004B69A2">
      <w:pPr>
        <w:pStyle w:val="Ttulo2"/>
        <w:spacing w:after="0"/>
        <w:rPr>
          <w:rFonts w:cstheme="minorHAnsi"/>
          <w:b/>
          <w:szCs w:val="22"/>
        </w:rPr>
      </w:pPr>
      <w:bookmarkStart w:id="22" w:name="_Toc135774253"/>
      <w:bookmarkStart w:id="23" w:name="_Toc151580569"/>
      <w:r w:rsidRPr="002A25CE">
        <w:rPr>
          <w:rFonts w:cstheme="minorHAnsi"/>
          <w:b/>
          <w:szCs w:val="22"/>
        </w:rPr>
        <w:t>Exclusiones</w:t>
      </w:r>
      <w:bookmarkEnd w:id="22"/>
      <w:bookmarkEnd w:id="23"/>
    </w:p>
    <w:p w14:paraId="6707D164" w14:textId="77777777" w:rsidR="00A53CA3" w:rsidRPr="002A25CE" w:rsidRDefault="00A53CA3" w:rsidP="004B69A2">
      <w:pPr>
        <w:spacing w:after="0"/>
        <w:rPr>
          <w:rFonts w:cstheme="minorHAnsi"/>
        </w:rPr>
      </w:pPr>
    </w:p>
    <w:p w14:paraId="31F8E483" w14:textId="052784D4" w:rsidR="00A53CA3" w:rsidRDefault="00A53CA3" w:rsidP="004B69A2">
      <w:pPr>
        <w:spacing w:after="0"/>
        <w:jc w:val="both"/>
        <w:rPr>
          <w:rFonts w:cstheme="minorHAnsi"/>
        </w:rPr>
      </w:pPr>
      <w:r w:rsidRPr="002A25CE">
        <w:rPr>
          <w:rFonts w:cstheme="minorHAnsi"/>
        </w:rPr>
        <w:t>Quedarán expresamente excluidas de la protección las personas que comuniquen o revelen:</w:t>
      </w:r>
    </w:p>
    <w:p w14:paraId="581F6C6A" w14:textId="77777777" w:rsidR="00D7223A" w:rsidRPr="002A25CE" w:rsidRDefault="00D7223A" w:rsidP="004B69A2">
      <w:pPr>
        <w:spacing w:after="0"/>
        <w:jc w:val="both"/>
        <w:rPr>
          <w:rFonts w:cstheme="minorHAnsi"/>
        </w:rPr>
      </w:pPr>
    </w:p>
    <w:p w14:paraId="346340BE" w14:textId="77777777" w:rsidR="00A53CA3" w:rsidRPr="002A25CE" w:rsidRDefault="00A53CA3" w:rsidP="00A57A66">
      <w:pPr>
        <w:pStyle w:val="Default"/>
        <w:numPr>
          <w:ilvl w:val="0"/>
          <w:numId w:val="8"/>
        </w:numPr>
        <w:jc w:val="both"/>
        <w:rPr>
          <w:rFonts w:asciiTheme="minorHAnsi" w:hAnsiTheme="minorHAnsi" w:cstheme="minorHAnsi"/>
          <w:sz w:val="22"/>
          <w:szCs w:val="22"/>
        </w:rPr>
      </w:pPr>
      <w:r w:rsidRPr="002A25CE">
        <w:rPr>
          <w:rFonts w:asciiTheme="minorHAnsi" w:hAnsiTheme="minorHAnsi" w:cstheme="minorHAnsi"/>
          <w:sz w:val="22"/>
          <w:szCs w:val="22"/>
        </w:rPr>
        <w:t xml:space="preserve">Informaciones contenidas en comunicaciones que hayan sido inadmitidas por algún canal interno de información o por alguna de las causas previstas en el artículo 18.2.a) de la Ley 2/2023, de 20 de febrero. </w:t>
      </w:r>
    </w:p>
    <w:p w14:paraId="5EB799FB" w14:textId="77777777" w:rsidR="00A53CA3" w:rsidRPr="002A25CE" w:rsidRDefault="00A53CA3" w:rsidP="00A57A66">
      <w:pPr>
        <w:pStyle w:val="Default"/>
        <w:numPr>
          <w:ilvl w:val="0"/>
          <w:numId w:val="8"/>
        </w:numPr>
        <w:jc w:val="both"/>
        <w:rPr>
          <w:rFonts w:asciiTheme="minorHAnsi" w:hAnsiTheme="minorHAnsi" w:cstheme="minorHAnsi"/>
          <w:sz w:val="22"/>
          <w:szCs w:val="22"/>
        </w:rPr>
      </w:pPr>
      <w:r w:rsidRPr="002A25CE">
        <w:rPr>
          <w:rFonts w:asciiTheme="minorHAnsi" w:hAnsiTheme="minorHAnsi" w:cstheme="minorHAnsi"/>
          <w:sz w:val="22"/>
          <w:szCs w:val="22"/>
        </w:rPr>
        <w:t xml:space="preserve">Informaciones vinculadas a reclamaciones sobre conflictos interpersonales o que afecten únicamente al informante y a las personas a las que se refiera la comunicación o revelación. </w:t>
      </w:r>
    </w:p>
    <w:p w14:paraId="449B0DAC" w14:textId="77777777" w:rsidR="00A53CA3" w:rsidRPr="002A25CE" w:rsidRDefault="00A53CA3" w:rsidP="00A57A66">
      <w:pPr>
        <w:pStyle w:val="Default"/>
        <w:numPr>
          <w:ilvl w:val="0"/>
          <w:numId w:val="8"/>
        </w:numPr>
        <w:jc w:val="both"/>
        <w:rPr>
          <w:rFonts w:asciiTheme="minorHAnsi" w:hAnsiTheme="minorHAnsi" w:cstheme="minorHAnsi"/>
          <w:sz w:val="22"/>
          <w:szCs w:val="22"/>
        </w:rPr>
      </w:pPr>
      <w:r w:rsidRPr="002A25CE">
        <w:rPr>
          <w:rFonts w:asciiTheme="minorHAnsi" w:hAnsiTheme="minorHAnsi" w:cstheme="minorHAnsi"/>
          <w:sz w:val="22"/>
          <w:szCs w:val="22"/>
        </w:rPr>
        <w:t xml:space="preserve">Informaciones que ya estén completamente disponibles para el público o que constituyan meros rumores. </w:t>
      </w:r>
    </w:p>
    <w:p w14:paraId="0B685103" w14:textId="0B49FB11" w:rsidR="00A53CA3" w:rsidRPr="002A25CE" w:rsidRDefault="00A53CA3" w:rsidP="00A57A66">
      <w:pPr>
        <w:pStyle w:val="Prrafodelista"/>
        <w:numPr>
          <w:ilvl w:val="0"/>
          <w:numId w:val="8"/>
        </w:numPr>
        <w:jc w:val="both"/>
        <w:rPr>
          <w:rFonts w:asciiTheme="minorHAnsi" w:hAnsiTheme="minorHAnsi" w:cstheme="minorHAnsi"/>
          <w:sz w:val="22"/>
          <w:szCs w:val="22"/>
        </w:rPr>
      </w:pPr>
      <w:r w:rsidRPr="002A25CE">
        <w:rPr>
          <w:rFonts w:asciiTheme="minorHAnsi" w:hAnsiTheme="minorHAnsi" w:cstheme="minorHAnsi"/>
          <w:sz w:val="22"/>
          <w:szCs w:val="22"/>
        </w:rPr>
        <w:t xml:space="preserve">Informaciones que se refieran a acciones u omisiones no comprendidas en el </w:t>
      </w:r>
      <w:r w:rsidR="00A51A63" w:rsidRPr="002A25CE">
        <w:rPr>
          <w:rFonts w:asciiTheme="minorHAnsi" w:hAnsiTheme="minorHAnsi" w:cstheme="minorHAnsi"/>
          <w:sz w:val="22"/>
          <w:szCs w:val="22"/>
        </w:rPr>
        <w:t>ámbito</w:t>
      </w:r>
      <w:r w:rsidRPr="002A25CE">
        <w:rPr>
          <w:rFonts w:asciiTheme="minorHAnsi" w:hAnsiTheme="minorHAnsi" w:cstheme="minorHAnsi"/>
          <w:sz w:val="22"/>
          <w:szCs w:val="22"/>
        </w:rPr>
        <w:t xml:space="preserve"> de aplicación de est</w:t>
      </w:r>
      <w:r w:rsidR="0078673A" w:rsidRPr="002A25CE">
        <w:rPr>
          <w:rFonts w:asciiTheme="minorHAnsi" w:hAnsiTheme="minorHAnsi" w:cstheme="minorHAnsi"/>
          <w:sz w:val="22"/>
          <w:szCs w:val="22"/>
        </w:rPr>
        <w:t>e Sistema</w:t>
      </w:r>
      <w:r w:rsidRPr="002A25CE">
        <w:rPr>
          <w:rFonts w:asciiTheme="minorHAnsi" w:hAnsiTheme="minorHAnsi" w:cstheme="minorHAnsi"/>
          <w:sz w:val="22"/>
          <w:szCs w:val="22"/>
        </w:rPr>
        <w:t>.</w:t>
      </w:r>
    </w:p>
    <w:p w14:paraId="58838875" w14:textId="3565FE85" w:rsidR="009A19D0" w:rsidRPr="002A25CE" w:rsidRDefault="009A19D0" w:rsidP="004B69A2">
      <w:pPr>
        <w:spacing w:after="0"/>
        <w:jc w:val="both"/>
        <w:rPr>
          <w:rFonts w:cstheme="minorHAnsi"/>
        </w:rPr>
      </w:pPr>
    </w:p>
    <w:p w14:paraId="207416FA" w14:textId="240DB920" w:rsidR="00A53CA3" w:rsidRPr="002A25CE" w:rsidRDefault="00A53CA3" w:rsidP="004B69A2">
      <w:pPr>
        <w:pStyle w:val="Ttulo2"/>
        <w:spacing w:after="0"/>
        <w:rPr>
          <w:rFonts w:cstheme="minorHAnsi"/>
          <w:b/>
          <w:szCs w:val="22"/>
        </w:rPr>
      </w:pPr>
      <w:bookmarkStart w:id="24" w:name="_Toc151580570"/>
      <w:r w:rsidRPr="002A25CE">
        <w:rPr>
          <w:rFonts w:cstheme="minorHAnsi"/>
          <w:b/>
          <w:szCs w:val="22"/>
        </w:rPr>
        <w:t>Medidas</w:t>
      </w:r>
      <w:bookmarkEnd w:id="24"/>
    </w:p>
    <w:p w14:paraId="36445FE3" w14:textId="77777777" w:rsidR="00781880" w:rsidRPr="002A25CE" w:rsidRDefault="00781880" w:rsidP="004B69A2">
      <w:pPr>
        <w:spacing w:after="0"/>
        <w:jc w:val="both"/>
        <w:rPr>
          <w:rFonts w:cstheme="minorHAnsi"/>
        </w:rPr>
      </w:pPr>
    </w:p>
    <w:p w14:paraId="32703A58" w14:textId="77777777" w:rsidR="00D02BA8" w:rsidRPr="00D02BA8" w:rsidRDefault="00D02BA8" w:rsidP="00D02BA8">
      <w:pPr>
        <w:spacing w:after="0"/>
        <w:jc w:val="both"/>
        <w:rPr>
          <w:rFonts w:cstheme="minorHAnsi"/>
        </w:rPr>
      </w:pPr>
      <w:r w:rsidRPr="00D02BA8">
        <w:rPr>
          <w:rFonts w:cstheme="minorHAnsi"/>
        </w:rPr>
        <w:t xml:space="preserve">Las personas que comuniquen o revelen infracciones tendrán derecho a las medidas de protección establecidas en los artículos 35 y 36 de la Ley 2/2023, de 20 de febrero. </w:t>
      </w:r>
    </w:p>
    <w:p w14:paraId="3DC627AA" w14:textId="77777777" w:rsidR="00D02BA8" w:rsidRDefault="00D02BA8" w:rsidP="00D02BA8">
      <w:pPr>
        <w:spacing w:after="0"/>
        <w:jc w:val="both"/>
        <w:rPr>
          <w:rFonts w:cstheme="minorHAnsi"/>
        </w:rPr>
      </w:pPr>
    </w:p>
    <w:p w14:paraId="167B0C9A" w14:textId="456F81B5" w:rsidR="00D02BA8" w:rsidRPr="00D02BA8" w:rsidRDefault="00D02BA8" w:rsidP="00D02BA8">
      <w:pPr>
        <w:spacing w:after="0"/>
        <w:jc w:val="both"/>
        <w:rPr>
          <w:rFonts w:cstheme="minorHAnsi"/>
        </w:rPr>
      </w:pPr>
      <w:r w:rsidRPr="00D02BA8">
        <w:rPr>
          <w:rFonts w:cstheme="minorHAnsi"/>
        </w:rPr>
        <w:t xml:space="preserve">El Sistema Interno de Información de </w:t>
      </w:r>
      <w:r w:rsidR="003D234A">
        <w:rPr>
          <w:rFonts w:cstheme="minorHAnsi"/>
        </w:rPr>
        <w:t>GPMS</w:t>
      </w:r>
      <w:r w:rsidRPr="00D02BA8">
        <w:rPr>
          <w:rFonts w:cstheme="minorHAnsi"/>
        </w:rPr>
        <w:t xml:space="preserve"> establece el principio de protección del informante, prohibiendo expresamente cualquier acto de represalia, amenaza de represalia o tentativa de represalia contra la persona informante.</w:t>
      </w:r>
    </w:p>
    <w:p w14:paraId="6B604921" w14:textId="77777777" w:rsidR="00D02BA8" w:rsidRDefault="00D02BA8" w:rsidP="00D02BA8">
      <w:pPr>
        <w:spacing w:after="0"/>
        <w:jc w:val="both"/>
        <w:rPr>
          <w:rFonts w:cstheme="minorHAnsi"/>
        </w:rPr>
      </w:pPr>
    </w:p>
    <w:p w14:paraId="099F2021" w14:textId="38A9F672" w:rsidR="00D02BA8" w:rsidRPr="00D02BA8" w:rsidRDefault="00D02BA8" w:rsidP="00D02BA8">
      <w:pPr>
        <w:spacing w:after="0"/>
        <w:jc w:val="both"/>
        <w:rPr>
          <w:rFonts w:cstheme="minorHAnsi"/>
        </w:rPr>
      </w:pPr>
      <w:r w:rsidRPr="00D02BA8">
        <w:rPr>
          <w:rFonts w:cstheme="minorHAnsi"/>
        </w:rPr>
        <w:t>Se entiende por represalia cualesquiera actos u omisiones que estén prohibidos por la ley, o que, de forma directa o indirecta, supongan un trato desfavorable que sitúe a las personas que las sufren en desventaja particular con respecto a otra en el contexto laboral o profesional, solo por su condición de informantes, o por haber realizado una revelación pública.</w:t>
      </w:r>
    </w:p>
    <w:p w14:paraId="34686BB3" w14:textId="77777777" w:rsidR="00D02BA8" w:rsidRDefault="00D02BA8" w:rsidP="00D02BA8">
      <w:pPr>
        <w:spacing w:after="0"/>
        <w:jc w:val="both"/>
        <w:rPr>
          <w:rFonts w:cstheme="minorHAnsi"/>
        </w:rPr>
      </w:pPr>
    </w:p>
    <w:p w14:paraId="1566C441" w14:textId="741DC055" w:rsidR="0078673A" w:rsidRPr="002A25CE" w:rsidRDefault="00D02BA8" w:rsidP="00D02BA8">
      <w:pPr>
        <w:spacing w:after="0"/>
        <w:jc w:val="both"/>
        <w:rPr>
          <w:rFonts w:cstheme="minorHAnsi"/>
        </w:rPr>
      </w:pPr>
      <w:r w:rsidRPr="00D02BA8">
        <w:rPr>
          <w:rFonts w:cstheme="minorHAnsi"/>
        </w:rPr>
        <w:t>Se puede encontrar una lista de posibles represalias, con carácter enunciativo, en el artículo 36.3 de la Ley 2/2023, de 20 de febrero.</w:t>
      </w:r>
    </w:p>
    <w:p w14:paraId="436A643E" w14:textId="77777777" w:rsidR="00D02BA8" w:rsidRDefault="00D02BA8" w:rsidP="004B69A2">
      <w:pPr>
        <w:spacing w:after="0"/>
        <w:jc w:val="both"/>
        <w:rPr>
          <w:rFonts w:cstheme="minorHAnsi"/>
        </w:rPr>
      </w:pPr>
    </w:p>
    <w:p w14:paraId="545627F5" w14:textId="0BFB514B" w:rsidR="00A53CA3" w:rsidRPr="002A25CE" w:rsidRDefault="00A53CA3" w:rsidP="004B69A2">
      <w:pPr>
        <w:spacing w:after="0"/>
        <w:jc w:val="both"/>
        <w:rPr>
          <w:rFonts w:cstheme="minorHAnsi"/>
        </w:rPr>
      </w:pPr>
      <w:r w:rsidRPr="002A25CE">
        <w:rPr>
          <w:rFonts w:cstheme="minorHAnsi"/>
        </w:rPr>
        <w:t>Asimismo, las personas afectadas tendrán derecho a la presunción de inocencia, el derecho de defensa y el derecho de acceso al expediente en los términos previstos en la Ley 2/2023, a la misma protección que los informantes, preservándose su identidad y garantizándose la confidencialidad de los hechos y datos del procedimiento.</w:t>
      </w:r>
    </w:p>
    <w:p w14:paraId="3D83D48C" w14:textId="77777777" w:rsidR="00A53CA3" w:rsidRPr="002A25CE" w:rsidRDefault="00A53CA3" w:rsidP="004B69A2">
      <w:pPr>
        <w:spacing w:after="0"/>
        <w:jc w:val="both"/>
        <w:rPr>
          <w:rFonts w:cstheme="minorHAnsi"/>
        </w:rPr>
      </w:pPr>
    </w:p>
    <w:p w14:paraId="3BE5A70D" w14:textId="4A3690BE" w:rsidR="006008C6" w:rsidRPr="002A25CE" w:rsidRDefault="00DA2523" w:rsidP="004B69A2">
      <w:pPr>
        <w:pStyle w:val="Ttulo1"/>
        <w:pBdr>
          <w:bottom w:val="single" w:sz="4" w:space="0" w:color="C00000"/>
        </w:pBdr>
        <w:spacing w:after="0"/>
        <w:rPr>
          <w:rFonts w:cstheme="minorHAnsi"/>
          <w:color w:val="auto"/>
          <w:sz w:val="22"/>
          <w:szCs w:val="22"/>
        </w:rPr>
      </w:pPr>
      <w:bookmarkStart w:id="25" w:name="_Toc151580571"/>
      <w:r w:rsidRPr="002A25CE">
        <w:rPr>
          <w:rFonts w:cstheme="minorHAnsi"/>
          <w:color w:val="auto"/>
          <w:sz w:val="22"/>
          <w:szCs w:val="22"/>
        </w:rPr>
        <w:t>P</w:t>
      </w:r>
      <w:r w:rsidR="006008C6" w:rsidRPr="002A25CE">
        <w:rPr>
          <w:rFonts w:cstheme="minorHAnsi"/>
          <w:color w:val="auto"/>
          <w:sz w:val="22"/>
          <w:szCs w:val="22"/>
        </w:rPr>
        <w:t>rotección de datos de carácter personal</w:t>
      </w:r>
      <w:bookmarkEnd w:id="25"/>
    </w:p>
    <w:p w14:paraId="4A4B695F" w14:textId="77777777" w:rsidR="00EC5A0A" w:rsidRPr="002A25CE" w:rsidRDefault="00EC5A0A" w:rsidP="004B69A2">
      <w:pPr>
        <w:autoSpaceDE w:val="0"/>
        <w:autoSpaceDN w:val="0"/>
        <w:adjustRightInd w:val="0"/>
        <w:spacing w:after="0"/>
        <w:jc w:val="both"/>
        <w:rPr>
          <w:rFonts w:cstheme="minorHAnsi"/>
        </w:rPr>
      </w:pPr>
    </w:p>
    <w:p w14:paraId="39B7FCAC" w14:textId="2CA4D350" w:rsidR="009E5E01" w:rsidRPr="002A25CE" w:rsidRDefault="009E5E01" w:rsidP="004B69A2">
      <w:pPr>
        <w:autoSpaceDE w:val="0"/>
        <w:autoSpaceDN w:val="0"/>
        <w:adjustRightInd w:val="0"/>
        <w:spacing w:after="0"/>
        <w:jc w:val="both"/>
        <w:rPr>
          <w:rFonts w:cstheme="minorHAnsi"/>
        </w:rPr>
      </w:pPr>
      <w:r w:rsidRPr="002A25CE">
        <w:rPr>
          <w:rFonts w:cstheme="minorHAnsi"/>
        </w:rPr>
        <w:t xml:space="preserve">Las operaciones de tratamiento de datos de carácter personal realizadas para el cumplimiento de las disposiciones de la Ley 2/2023, de 20 de febrero, </w:t>
      </w:r>
      <w:r w:rsidRPr="002A25CE">
        <w:rPr>
          <w:rFonts w:cstheme="minorHAnsi"/>
          <w:i/>
        </w:rPr>
        <w:t>reguladora de la protección de las personas que informen sobre infracciones normativas y de lucha contra la corrupción</w:t>
      </w:r>
      <w:r w:rsidRPr="002A25CE">
        <w:rPr>
          <w:rFonts w:cstheme="minorHAnsi"/>
        </w:rPr>
        <w:t xml:space="preserve"> se regirán por lo dispuesto en el Reglamento (UE) 2016/679 del Parlamento Europeo y del Consejo, de 27 de abril de 2016, en la Ley Orgánica 3/2018, de 5 de diciembre, </w:t>
      </w:r>
      <w:r w:rsidRPr="002A25CE">
        <w:rPr>
          <w:rFonts w:cstheme="minorHAnsi"/>
          <w:i/>
        </w:rPr>
        <w:t>de Protección de Datos Personales y garantía de los derechos digitales</w:t>
      </w:r>
      <w:r w:rsidRPr="002A25CE">
        <w:rPr>
          <w:rFonts w:cstheme="minorHAnsi"/>
        </w:rPr>
        <w:t xml:space="preserve"> y en la Ley Orgánica 7/2021, de 26 de mayo, </w:t>
      </w:r>
      <w:r w:rsidRPr="002A25CE">
        <w:rPr>
          <w:rFonts w:cstheme="minorHAnsi"/>
          <w:i/>
        </w:rPr>
        <w:t>de protección de datos personales tratados para fines de prevención, detección, investigación y enjuiciamiento de infracciones penales y de ejecución de sanciones penales</w:t>
      </w:r>
      <w:r w:rsidRPr="002A25CE">
        <w:rPr>
          <w:rFonts w:cstheme="minorHAnsi"/>
        </w:rPr>
        <w:t>.</w:t>
      </w:r>
    </w:p>
    <w:p w14:paraId="4EDA1C60" w14:textId="77777777" w:rsidR="00D02BA8" w:rsidRDefault="00D02BA8" w:rsidP="004B69A2">
      <w:pPr>
        <w:autoSpaceDE w:val="0"/>
        <w:autoSpaceDN w:val="0"/>
        <w:adjustRightInd w:val="0"/>
        <w:spacing w:after="0"/>
        <w:jc w:val="both"/>
        <w:rPr>
          <w:rFonts w:cstheme="minorHAnsi"/>
        </w:rPr>
      </w:pPr>
    </w:p>
    <w:p w14:paraId="50996D78" w14:textId="314CD8EB" w:rsidR="00D02BA8" w:rsidRDefault="009E5E01" w:rsidP="004B69A2">
      <w:pPr>
        <w:autoSpaceDE w:val="0"/>
        <w:autoSpaceDN w:val="0"/>
        <w:adjustRightInd w:val="0"/>
        <w:spacing w:after="0"/>
        <w:jc w:val="both"/>
        <w:rPr>
          <w:rFonts w:cstheme="minorHAnsi"/>
        </w:rPr>
      </w:pPr>
      <w:r w:rsidRPr="002A25CE">
        <w:rPr>
          <w:rFonts w:cstheme="minorHAnsi"/>
        </w:rPr>
        <w:t>El tratamiento de datos personales, tanto en los supuestos de comunicación internos como en casos de comunicación a través de los canales externos habilitados, se entenderá lícito en virtud de lo que disponen los artículos 6.1.c) del Reglamento (UE) 2016/679 del Parlamento Europeo y del Consejo, de 27 de abril de 2016, 8 de la Ley Orgánica 3/2018, de 5 de diciembre, y 11 de la Ley Orgánica 7/2021, de 26 de mayo.</w:t>
      </w:r>
    </w:p>
    <w:p w14:paraId="43F40648" w14:textId="77777777" w:rsidR="00D02BA8" w:rsidRDefault="00D02BA8" w:rsidP="004B69A2">
      <w:pPr>
        <w:autoSpaceDE w:val="0"/>
        <w:autoSpaceDN w:val="0"/>
        <w:adjustRightInd w:val="0"/>
        <w:spacing w:after="0"/>
        <w:jc w:val="both"/>
        <w:rPr>
          <w:rFonts w:cstheme="minorHAnsi"/>
        </w:rPr>
      </w:pPr>
    </w:p>
    <w:p w14:paraId="79CB0082" w14:textId="49D3230A" w:rsidR="009E5E01" w:rsidRPr="002A25CE" w:rsidRDefault="009E5E01" w:rsidP="004B69A2">
      <w:pPr>
        <w:autoSpaceDE w:val="0"/>
        <w:autoSpaceDN w:val="0"/>
        <w:adjustRightInd w:val="0"/>
        <w:spacing w:after="0"/>
        <w:jc w:val="both"/>
        <w:rPr>
          <w:rFonts w:cstheme="minorHAnsi"/>
        </w:rPr>
      </w:pPr>
      <w:r w:rsidRPr="002A25CE">
        <w:rPr>
          <w:rFonts w:cstheme="minorHAnsi"/>
        </w:rPr>
        <w:t>El tratamiento de datos personales derivado de una revelación pública se presumirá amparado en lo dispuesto en los artículos 6.1.e) del Reglamento (UE) 2016/679 del Parlamento Europeo y del Consejo, de 27 de abril de 2016, y 11 de la Ley Orgánica 7/2021, de 26 de mayo.</w:t>
      </w:r>
    </w:p>
    <w:p w14:paraId="180AFE66" w14:textId="77777777" w:rsidR="00D02BA8" w:rsidRDefault="00D02BA8" w:rsidP="004B69A2">
      <w:pPr>
        <w:autoSpaceDE w:val="0"/>
        <w:autoSpaceDN w:val="0"/>
        <w:adjustRightInd w:val="0"/>
        <w:spacing w:after="0"/>
        <w:jc w:val="both"/>
        <w:rPr>
          <w:rFonts w:cstheme="minorHAnsi"/>
        </w:rPr>
      </w:pPr>
    </w:p>
    <w:p w14:paraId="7CE33C1E" w14:textId="77777777" w:rsidR="00D02BA8" w:rsidRDefault="00D02BA8" w:rsidP="004B69A2">
      <w:pPr>
        <w:autoSpaceDE w:val="0"/>
        <w:autoSpaceDN w:val="0"/>
        <w:adjustRightInd w:val="0"/>
        <w:spacing w:after="0"/>
        <w:jc w:val="both"/>
        <w:rPr>
          <w:rFonts w:cstheme="minorHAnsi"/>
        </w:rPr>
      </w:pPr>
    </w:p>
    <w:p w14:paraId="5FE372CE" w14:textId="77777777" w:rsidR="00D02BA8" w:rsidRDefault="00D02BA8" w:rsidP="004B69A2">
      <w:pPr>
        <w:autoSpaceDE w:val="0"/>
        <w:autoSpaceDN w:val="0"/>
        <w:adjustRightInd w:val="0"/>
        <w:spacing w:after="0"/>
        <w:jc w:val="both"/>
        <w:rPr>
          <w:rFonts w:cstheme="minorHAnsi"/>
        </w:rPr>
      </w:pPr>
    </w:p>
    <w:p w14:paraId="61555A72" w14:textId="5BF4F838" w:rsidR="00941479" w:rsidRPr="002A25CE" w:rsidRDefault="00941479" w:rsidP="004B69A2">
      <w:pPr>
        <w:autoSpaceDE w:val="0"/>
        <w:autoSpaceDN w:val="0"/>
        <w:adjustRightInd w:val="0"/>
        <w:spacing w:after="0"/>
        <w:jc w:val="both"/>
        <w:rPr>
          <w:rFonts w:cstheme="minorHAnsi"/>
        </w:rPr>
      </w:pPr>
      <w:r w:rsidRPr="002A25CE">
        <w:rPr>
          <w:rFonts w:cstheme="minorHAnsi"/>
        </w:rPr>
        <w:t xml:space="preserve">La persona a la que se refieran los hechos relatados no será en ningún caso informada de la identidad del informante o de quien haya llevado a cabo la revelación pública (art. 31.2 de la Ley 2/2023, de 20 de febrero). </w:t>
      </w:r>
    </w:p>
    <w:p w14:paraId="262EE985" w14:textId="77777777" w:rsidR="00D02BA8" w:rsidRDefault="00D02BA8" w:rsidP="004B69A2">
      <w:pPr>
        <w:autoSpaceDE w:val="0"/>
        <w:autoSpaceDN w:val="0"/>
        <w:adjustRightInd w:val="0"/>
        <w:spacing w:after="0"/>
        <w:jc w:val="both"/>
        <w:rPr>
          <w:rFonts w:cstheme="minorHAnsi"/>
        </w:rPr>
      </w:pPr>
    </w:p>
    <w:p w14:paraId="367ECDE7" w14:textId="69EC380B" w:rsidR="009E5E01" w:rsidRPr="002A25CE" w:rsidRDefault="009E5E01" w:rsidP="004B69A2">
      <w:pPr>
        <w:autoSpaceDE w:val="0"/>
        <w:autoSpaceDN w:val="0"/>
        <w:adjustRightInd w:val="0"/>
        <w:spacing w:after="0"/>
        <w:jc w:val="both"/>
        <w:rPr>
          <w:rFonts w:cstheme="minorHAnsi"/>
        </w:rPr>
      </w:pPr>
      <w:r w:rsidRPr="002A25CE">
        <w:rPr>
          <w:rFonts w:cstheme="minorHAnsi"/>
        </w:rPr>
        <w:t>El tratamiento de las categorías especiales de datos personales por razones de un interés público esencial se podrá realizar conforme a lo previsto en el artículo 9.2.g) del Reglamento (UE) 2016/679.</w:t>
      </w:r>
    </w:p>
    <w:p w14:paraId="1E295388" w14:textId="77777777" w:rsidR="00D02BA8" w:rsidRDefault="00D02BA8" w:rsidP="004B69A2">
      <w:pPr>
        <w:autoSpaceDE w:val="0"/>
        <w:autoSpaceDN w:val="0"/>
        <w:adjustRightInd w:val="0"/>
        <w:spacing w:after="0"/>
        <w:jc w:val="both"/>
        <w:rPr>
          <w:rFonts w:cstheme="minorHAnsi"/>
        </w:rPr>
      </w:pPr>
    </w:p>
    <w:p w14:paraId="1CBAA334" w14:textId="3E1A9DED" w:rsidR="00F1161E" w:rsidRPr="002A25CE" w:rsidRDefault="009E5E01" w:rsidP="004B69A2">
      <w:pPr>
        <w:autoSpaceDE w:val="0"/>
        <w:autoSpaceDN w:val="0"/>
        <w:adjustRightInd w:val="0"/>
        <w:spacing w:after="0"/>
        <w:jc w:val="both"/>
        <w:rPr>
          <w:rFonts w:cstheme="minorHAnsi"/>
        </w:rPr>
      </w:pPr>
      <w:r w:rsidRPr="002A25CE">
        <w:rPr>
          <w:rFonts w:cstheme="minorHAnsi"/>
        </w:rPr>
        <w:t xml:space="preserve">Los datos tratados en relación con el </w:t>
      </w:r>
      <w:r w:rsidRPr="002A25CE">
        <w:rPr>
          <w:rFonts w:cstheme="minorHAnsi"/>
          <w:i/>
        </w:rPr>
        <w:t>Sistema Interno de Información</w:t>
      </w:r>
      <w:r w:rsidRPr="002A25CE">
        <w:rPr>
          <w:rFonts w:cstheme="minorHAnsi"/>
        </w:rPr>
        <w:t xml:space="preserve"> no podrán ser utilizados para fines distintos de los </w:t>
      </w:r>
      <w:r w:rsidR="00F1161E" w:rsidRPr="002A25CE">
        <w:rPr>
          <w:rFonts w:cstheme="minorHAnsi"/>
        </w:rPr>
        <w:t>mencionados anteriormente</w:t>
      </w:r>
      <w:r w:rsidR="00941479" w:rsidRPr="002A25CE">
        <w:rPr>
          <w:rFonts w:cstheme="minorHAnsi"/>
        </w:rPr>
        <w:t>.</w:t>
      </w:r>
    </w:p>
    <w:p w14:paraId="5C7FDD3F" w14:textId="77777777" w:rsidR="00D02BA8" w:rsidRDefault="00D02BA8" w:rsidP="004B69A2">
      <w:pPr>
        <w:autoSpaceDE w:val="0"/>
        <w:autoSpaceDN w:val="0"/>
        <w:adjustRightInd w:val="0"/>
        <w:spacing w:after="0"/>
        <w:jc w:val="both"/>
        <w:rPr>
          <w:rFonts w:cstheme="minorHAnsi"/>
        </w:rPr>
      </w:pPr>
    </w:p>
    <w:p w14:paraId="513A29E1" w14:textId="420F3563" w:rsidR="009E5E01" w:rsidRPr="002A25CE" w:rsidRDefault="00EF4F20" w:rsidP="004B69A2">
      <w:pPr>
        <w:autoSpaceDE w:val="0"/>
        <w:autoSpaceDN w:val="0"/>
        <w:adjustRightInd w:val="0"/>
        <w:spacing w:after="0"/>
        <w:jc w:val="both"/>
        <w:rPr>
          <w:rFonts w:cstheme="minorHAnsi"/>
        </w:rPr>
      </w:pPr>
      <w:r w:rsidRPr="002A25CE">
        <w:rPr>
          <w:rFonts w:cstheme="minorHAnsi"/>
        </w:rPr>
        <w:t>Se</w:t>
      </w:r>
      <w:r w:rsidR="009E5E01" w:rsidRPr="002A25CE">
        <w:rPr>
          <w:rFonts w:cstheme="minorHAnsi"/>
        </w:rPr>
        <w:t xml:space="preserve"> </w:t>
      </w:r>
      <w:r w:rsidR="00941479" w:rsidRPr="002A25CE">
        <w:rPr>
          <w:rFonts w:cstheme="minorHAnsi"/>
        </w:rPr>
        <w:t>facilitará</w:t>
      </w:r>
      <w:r w:rsidR="00F1161E" w:rsidRPr="002A25CE">
        <w:rPr>
          <w:rFonts w:cstheme="minorHAnsi"/>
        </w:rPr>
        <w:t xml:space="preserve"> al informante</w:t>
      </w:r>
      <w:r w:rsidR="00941479" w:rsidRPr="002A25CE">
        <w:rPr>
          <w:rFonts w:cstheme="minorHAnsi"/>
        </w:rPr>
        <w:t>,</w:t>
      </w:r>
      <w:r w:rsidR="00F1161E" w:rsidRPr="002A25CE">
        <w:rPr>
          <w:rFonts w:cstheme="minorHAnsi"/>
        </w:rPr>
        <w:t xml:space="preserve"> la</w:t>
      </w:r>
      <w:r w:rsidR="009E5E01" w:rsidRPr="002A25CE">
        <w:rPr>
          <w:rFonts w:cstheme="minorHAnsi"/>
        </w:rPr>
        <w:t xml:space="preserve"> información requerida en los artículos 13 y 14 del Reglamento (UE) 2016/679 del Parlamento Europeo y del Consejo de 27 de abril de 2016 y en el artículo 11 de la Ley Orgánica 3/2018, de 5 de diciembre. </w:t>
      </w:r>
    </w:p>
    <w:p w14:paraId="354DD01D" w14:textId="77777777" w:rsidR="00D02BA8" w:rsidRDefault="00D02BA8" w:rsidP="004B69A2">
      <w:pPr>
        <w:autoSpaceDE w:val="0"/>
        <w:autoSpaceDN w:val="0"/>
        <w:adjustRightInd w:val="0"/>
        <w:spacing w:after="0"/>
        <w:jc w:val="both"/>
        <w:rPr>
          <w:rFonts w:cstheme="minorHAnsi"/>
        </w:rPr>
      </w:pPr>
    </w:p>
    <w:p w14:paraId="4F0A8856" w14:textId="7F02FB78" w:rsidR="00EF4F20" w:rsidRPr="002A25CE" w:rsidRDefault="009E5E01" w:rsidP="004B69A2">
      <w:pPr>
        <w:autoSpaceDE w:val="0"/>
        <w:autoSpaceDN w:val="0"/>
        <w:adjustRightInd w:val="0"/>
        <w:spacing w:after="0"/>
        <w:jc w:val="both"/>
        <w:rPr>
          <w:rFonts w:cstheme="minorHAnsi"/>
        </w:rPr>
      </w:pPr>
      <w:r w:rsidRPr="002A25CE">
        <w:rPr>
          <w:rFonts w:cstheme="minorHAnsi"/>
        </w:rPr>
        <w:t xml:space="preserve">Además, </w:t>
      </w:r>
      <w:r w:rsidR="002A623F">
        <w:rPr>
          <w:rFonts w:cstheme="minorHAnsi"/>
        </w:rPr>
        <w:t>GPMS</w:t>
      </w:r>
      <w:r w:rsidR="00F1161E" w:rsidRPr="002A25CE">
        <w:rPr>
          <w:rFonts w:cstheme="minorHAnsi"/>
        </w:rPr>
        <w:t xml:space="preserve"> garantiza la integridad, confidencialidad y disponibilidad de los datos personales</w:t>
      </w:r>
      <w:r w:rsidRPr="002A25CE">
        <w:rPr>
          <w:rFonts w:cstheme="minorHAnsi"/>
        </w:rPr>
        <w:t xml:space="preserve"> </w:t>
      </w:r>
      <w:r w:rsidR="00F1161E" w:rsidRPr="002A25CE">
        <w:rPr>
          <w:rFonts w:cstheme="minorHAnsi"/>
        </w:rPr>
        <w:t xml:space="preserve">con la adopción </w:t>
      </w:r>
      <w:r w:rsidR="00F1161E" w:rsidRPr="003A5969">
        <w:rPr>
          <w:rFonts w:cstheme="minorHAnsi"/>
        </w:rPr>
        <w:t xml:space="preserve">de las </w:t>
      </w:r>
      <w:r w:rsidRPr="003A5969">
        <w:rPr>
          <w:rFonts w:cstheme="minorHAnsi"/>
        </w:rPr>
        <w:t xml:space="preserve">medidas técnicas y organizativas </w:t>
      </w:r>
      <w:r w:rsidR="00D02BA8" w:rsidRPr="003A5969">
        <w:rPr>
          <w:rFonts w:cstheme="minorHAnsi"/>
        </w:rPr>
        <w:t>adecuadas.</w:t>
      </w:r>
    </w:p>
    <w:p w14:paraId="295C6A83" w14:textId="3CA514B7" w:rsidR="009E5E01" w:rsidRPr="002A25CE" w:rsidRDefault="009E5E01" w:rsidP="004B69A2">
      <w:pPr>
        <w:autoSpaceDE w:val="0"/>
        <w:autoSpaceDN w:val="0"/>
        <w:adjustRightInd w:val="0"/>
        <w:spacing w:after="0"/>
        <w:jc w:val="both"/>
        <w:rPr>
          <w:rFonts w:cstheme="minorHAnsi"/>
        </w:rPr>
      </w:pPr>
    </w:p>
    <w:p w14:paraId="232861C0" w14:textId="66FE8F39" w:rsidR="00EF4F20" w:rsidRDefault="00EF4F20" w:rsidP="004B69A2">
      <w:pPr>
        <w:autoSpaceDE w:val="0"/>
        <w:autoSpaceDN w:val="0"/>
        <w:adjustRightInd w:val="0"/>
        <w:spacing w:after="0"/>
        <w:jc w:val="both"/>
        <w:rPr>
          <w:rFonts w:cstheme="minorHAnsi"/>
        </w:rPr>
      </w:pPr>
      <w:r w:rsidRPr="002A25CE">
        <w:rPr>
          <w:rFonts w:cstheme="minorHAnsi"/>
        </w:rPr>
        <w:t xml:space="preserve">El acceso a los datos personales contenidos en el </w:t>
      </w:r>
      <w:r w:rsidRPr="002A25CE">
        <w:rPr>
          <w:rFonts w:cstheme="minorHAnsi"/>
          <w:i/>
        </w:rPr>
        <w:t>Sistema Interno de Información</w:t>
      </w:r>
      <w:r w:rsidRPr="002A25CE">
        <w:rPr>
          <w:rFonts w:cstheme="minorHAnsi"/>
        </w:rPr>
        <w:t xml:space="preserve"> (art. 32.1) quedará limitado, dentro del ámbito de sus competencias y funciones, exclusivamente a: </w:t>
      </w:r>
    </w:p>
    <w:p w14:paraId="4EC9797D" w14:textId="77777777" w:rsidR="00D02BA8" w:rsidRPr="002A25CE" w:rsidRDefault="00D02BA8" w:rsidP="004B69A2">
      <w:pPr>
        <w:autoSpaceDE w:val="0"/>
        <w:autoSpaceDN w:val="0"/>
        <w:adjustRightInd w:val="0"/>
        <w:spacing w:after="0"/>
        <w:jc w:val="both"/>
        <w:rPr>
          <w:rFonts w:cstheme="minorHAnsi"/>
        </w:rPr>
      </w:pPr>
    </w:p>
    <w:p w14:paraId="5F3AD34C" w14:textId="77777777" w:rsidR="00EF4F20" w:rsidRPr="002A25CE" w:rsidRDefault="00EF4F20" w:rsidP="004B69A2">
      <w:pPr>
        <w:autoSpaceDE w:val="0"/>
        <w:autoSpaceDN w:val="0"/>
        <w:adjustRightInd w:val="0"/>
        <w:spacing w:after="0"/>
        <w:ind w:left="708"/>
        <w:jc w:val="both"/>
        <w:rPr>
          <w:rFonts w:cstheme="minorHAnsi"/>
        </w:rPr>
      </w:pPr>
      <w:r w:rsidRPr="002A25CE">
        <w:rPr>
          <w:rFonts w:cstheme="minorHAnsi"/>
        </w:rPr>
        <w:t xml:space="preserve">a) El Responsable del Sistema y a quien lo gestione directamente. </w:t>
      </w:r>
    </w:p>
    <w:p w14:paraId="6EC8EE90" w14:textId="77777777" w:rsidR="00EF4F20" w:rsidRPr="002A25CE" w:rsidRDefault="00EF4F20" w:rsidP="004B69A2">
      <w:pPr>
        <w:autoSpaceDE w:val="0"/>
        <w:autoSpaceDN w:val="0"/>
        <w:adjustRightInd w:val="0"/>
        <w:spacing w:after="0"/>
        <w:ind w:left="708"/>
        <w:jc w:val="both"/>
        <w:rPr>
          <w:rFonts w:cstheme="minorHAnsi"/>
        </w:rPr>
      </w:pPr>
      <w:r w:rsidRPr="002A25CE">
        <w:rPr>
          <w:rFonts w:cstheme="minorHAnsi"/>
        </w:rPr>
        <w:t xml:space="preserve">b) El responsable de recursos humanos o el órgano competente debidamente designado, solo cuando pudiera proceder la adopción de medidas disciplinarias contra un trabajador. En el caso de los empleados públicos, el órgano competente para la tramitación del mismo. </w:t>
      </w:r>
    </w:p>
    <w:p w14:paraId="2D74EFFE" w14:textId="77777777" w:rsidR="00EF4F20" w:rsidRPr="002A25CE" w:rsidRDefault="00EF4F20" w:rsidP="004B69A2">
      <w:pPr>
        <w:autoSpaceDE w:val="0"/>
        <w:autoSpaceDN w:val="0"/>
        <w:adjustRightInd w:val="0"/>
        <w:spacing w:after="0"/>
        <w:ind w:left="708"/>
        <w:jc w:val="both"/>
        <w:rPr>
          <w:rFonts w:cstheme="minorHAnsi"/>
        </w:rPr>
      </w:pPr>
      <w:r w:rsidRPr="002A25CE">
        <w:rPr>
          <w:rFonts w:cstheme="minorHAnsi"/>
        </w:rPr>
        <w:t xml:space="preserve">c) El responsable de los servicios jurídicos de la entidad u organismo, si procediera la adopción de medidas legales en relación con los hechos relatados en la comunicación. </w:t>
      </w:r>
    </w:p>
    <w:p w14:paraId="7A27A97A" w14:textId="77777777" w:rsidR="00EF4F20" w:rsidRPr="002A25CE" w:rsidRDefault="00EF4F20" w:rsidP="004B69A2">
      <w:pPr>
        <w:autoSpaceDE w:val="0"/>
        <w:autoSpaceDN w:val="0"/>
        <w:adjustRightInd w:val="0"/>
        <w:spacing w:after="0"/>
        <w:ind w:left="708"/>
        <w:jc w:val="both"/>
        <w:rPr>
          <w:rFonts w:cstheme="minorHAnsi"/>
        </w:rPr>
      </w:pPr>
      <w:r w:rsidRPr="002A25CE">
        <w:rPr>
          <w:rFonts w:cstheme="minorHAnsi"/>
        </w:rPr>
        <w:t xml:space="preserve">d) Los encargados del tratamiento que eventualmente se designen. </w:t>
      </w:r>
    </w:p>
    <w:p w14:paraId="5E9DB517" w14:textId="77777777" w:rsidR="00EF4F20" w:rsidRPr="002A25CE" w:rsidRDefault="00EF4F20" w:rsidP="004B69A2">
      <w:pPr>
        <w:autoSpaceDE w:val="0"/>
        <w:autoSpaceDN w:val="0"/>
        <w:adjustRightInd w:val="0"/>
        <w:spacing w:after="0"/>
        <w:ind w:left="708"/>
        <w:jc w:val="both"/>
        <w:rPr>
          <w:rFonts w:cstheme="minorHAnsi"/>
        </w:rPr>
      </w:pPr>
      <w:r w:rsidRPr="002A25CE">
        <w:rPr>
          <w:rFonts w:cstheme="minorHAnsi"/>
        </w:rPr>
        <w:t xml:space="preserve">e) El delegado de protección de datos. </w:t>
      </w:r>
    </w:p>
    <w:p w14:paraId="3E13A1EF" w14:textId="77777777" w:rsidR="00EF4F20" w:rsidRPr="002A25CE" w:rsidRDefault="00EF4F20" w:rsidP="004B69A2">
      <w:pPr>
        <w:spacing w:after="0" w:line="0" w:lineRule="atLeast"/>
        <w:jc w:val="both"/>
        <w:rPr>
          <w:rFonts w:cstheme="minorHAnsi"/>
        </w:rPr>
      </w:pPr>
    </w:p>
    <w:p w14:paraId="3EBD6EF9" w14:textId="0A5916AD" w:rsidR="00425215" w:rsidRPr="002A25CE" w:rsidRDefault="00EF4F20" w:rsidP="004B69A2">
      <w:pPr>
        <w:spacing w:after="0" w:line="0" w:lineRule="atLeast"/>
        <w:jc w:val="both"/>
        <w:rPr>
          <w:rFonts w:cstheme="minorHAnsi"/>
        </w:rPr>
      </w:pPr>
      <w:r w:rsidRPr="002A25CE">
        <w:rPr>
          <w:rFonts w:cstheme="minorHAnsi"/>
        </w:rPr>
        <w:t>Por otro lado, la identidad del informante sólo podrá ser comunicada (art. 33) a la autoridad judicial, al ministerio fiscal o a la autoridad administrativa competente en el marco de una investigación penal, disciplinaria o sancionadora.</w:t>
      </w:r>
    </w:p>
    <w:p w14:paraId="16C7A2AC" w14:textId="77777777" w:rsidR="00EF4F20" w:rsidRPr="002A25CE" w:rsidRDefault="00EF4F20" w:rsidP="004B69A2">
      <w:pPr>
        <w:spacing w:after="0" w:line="0" w:lineRule="atLeast"/>
        <w:jc w:val="both"/>
        <w:rPr>
          <w:rFonts w:cstheme="minorHAnsi"/>
        </w:rPr>
      </w:pPr>
    </w:p>
    <w:p w14:paraId="307A7975" w14:textId="4B92026F" w:rsidR="00425215" w:rsidRPr="002A25CE" w:rsidRDefault="00425215" w:rsidP="004B69A2">
      <w:pPr>
        <w:autoSpaceDE w:val="0"/>
        <w:autoSpaceDN w:val="0"/>
        <w:adjustRightInd w:val="0"/>
        <w:spacing w:after="0" w:line="0" w:lineRule="atLeast"/>
        <w:contextualSpacing/>
        <w:jc w:val="both"/>
        <w:rPr>
          <w:rFonts w:cstheme="minorHAnsi"/>
        </w:rPr>
      </w:pPr>
      <w:r w:rsidRPr="002A25CE">
        <w:rPr>
          <w:rFonts w:cstheme="minorHAnsi"/>
          <w:b/>
          <w:bCs/>
        </w:rPr>
        <w:t xml:space="preserve">Responsable del tratamiento: </w:t>
      </w:r>
      <w:r w:rsidR="00D02BA8">
        <w:rPr>
          <w:rFonts w:cstheme="minorHAnsi"/>
          <w:bCs/>
        </w:rPr>
        <w:t xml:space="preserve">Órgano de </w:t>
      </w:r>
      <w:r w:rsidR="00DA48C7">
        <w:rPr>
          <w:rFonts w:cstheme="minorHAnsi"/>
          <w:bCs/>
        </w:rPr>
        <w:t>Administración de</w:t>
      </w:r>
      <w:r w:rsidR="00D02BA8">
        <w:rPr>
          <w:rFonts w:cstheme="minorHAnsi"/>
          <w:bCs/>
        </w:rPr>
        <w:t xml:space="preserve"> </w:t>
      </w:r>
      <w:r w:rsidR="00D02BA8" w:rsidRPr="00D02BA8">
        <w:rPr>
          <w:rFonts w:cstheme="minorHAnsi"/>
          <w:bCs/>
        </w:rPr>
        <w:t>GRAU PAS</w:t>
      </w:r>
      <w:r w:rsidR="00D02BA8">
        <w:rPr>
          <w:rFonts w:cstheme="minorHAnsi"/>
          <w:bCs/>
        </w:rPr>
        <w:t xml:space="preserve">TOR MORA SERNA ABOGADOS S.C.P. </w:t>
      </w:r>
      <w:r w:rsidRPr="002A25CE">
        <w:rPr>
          <w:rFonts w:cstheme="minorHAnsi"/>
        </w:rPr>
        <w:t>(</w:t>
      </w:r>
      <w:r w:rsidR="002A623F">
        <w:rPr>
          <w:rFonts w:cstheme="minorHAnsi"/>
        </w:rPr>
        <w:t>GPMS</w:t>
      </w:r>
      <w:r w:rsidRPr="002A25CE">
        <w:rPr>
          <w:rFonts w:cstheme="minorHAnsi"/>
        </w:rPr>
        <w:t xml:space="preserve">), </w:t>
      </w:r>
      <w:r w:rsidR="00EF4F20" w:rsidRPr="002A25CE">
        <w:rPr>
          <w:rFonts w:cstheme="minorHAnsi"/>
        </w:rPr>
        <w:t>de conformidad con lo dispuesto en el artículo 5.1 de la Ley 2/2023, de 20 febrero. El</w:t>
      </w:r>
      <w:r w:rsidRPr="002A25CE">
        <w:rPr>
          <w:rFonts w:cstheme="minorHAnsi"/>
        </w:rPr>
        <w:t xml:space="preserve"> domicilio social </w:t>
      </w:r>
      <w:r w:rsidR="00EF4F20" w:rsidRPr="002A25CE">
        <w:rPr>
          <w:rFonts w:cstheme="minorHAnsi"/>
        </w:rPr>
        <w:t xml:space="preserve">de </w:t>
      </w:r>
      <w:r w:rsidR="002A623F">
        <w:rPr>
          <w:rFonts w:cstheme="minorHAnsi"/>
        </w:rPr>
        <w:t>GPMS</w:t>
      </w:r>
      <w:r w:rsidR="00EF4F20" w:rsidRPr="002A25CE">
        <w:rPr>
          <w:rFonts w:cstheme="minorHAnsi"/>
        </w:rPr>
        <w:t xml:space="preserve"> se encuentra </w:t>
      </w:r>
      <w:r w:rsidRPr="002A25CE">
        <w:rPr>
          <w:rFonts w:cstheme="minorHAnsi"/>
        </w:rPr>
        <w:t xml:space="preserve">en </w:t>
      </w:r>
      <w:r w:rsidR="00D02BA8">
        <w:rPr>
          <w:rFonts w:cstheme="minorHAnsi"/>
        </w:rPr>
        <w:t xml:space="preserve">Calle Ángel Lozano nº13 - </w:t>
      </w:r>
      <w:r w:rsidR="00D02BA8" w:rsidRPr="00DB3B33">
        <w:rPr>
          <w:rFonts w:cstheme="minorHAnsi"/>
        </w:rPr>
        <w:t>2</w:t>
      </w:r>
      <w:r w:rsidRPr="00DB3B33">
        <w:rPr>
          <w:rFonts w:cstheme="minorHAnsi"/>
        </w:rPr>
        <w:t>ª planta</w:t>
      </w:r>
      <w:r w:rsidR="00D02BA8">
        <w:rPr>
          <w:rFonts w:cstheme="minorHAnsi"/>
        </w:rPr>
        <w:t xml:space="preserve"> </w:t>
      </w:r>
      <w:r w:rsidRPr="002A25CE">
        <w:rPr>
          <w:rFonts w:cstheme="minorHAnsi"/>
        </w:rPr>
        <w:t>-</w:t>
      </w:r>
      <w:r w:rsidR="00D02BA8">
        <w:rPr>
          <w:rFonts w:cstheme="minorHAnsi"/>
        </w:rPr>
        <w:t xml:space="preserve"> 03001</w:t>
      </w:r>
      <w:r w:rsidRPr="002A25CE">
        <w:rPr>
          <w:rFonts w:cstheme="minorHAnsi"/>
        </w:rPr>
        <w:t xml:space="preserve"> </w:t>
      </w:r>
      <w:r w:rsidR="00D02BA8">
        <w:rPr>
          <w:rFonts w:cstheme="minorHAnsi"/>
        </w:rPr>
        <w:t>Alicante.</w:t>
      </w:r>
      <w:r w:rsidR="00EF4F20" w:rsidRPr="002A25CE">
        <w:rPr>
          <w:rFonts w:cstheme="minorHAnsi"/>
        </w:rPr>
        <w:t xml:space="preserve"> </w:t>
      </w:r>
    </w:p>
    <w:p w14:paraId="4C077411" w14:textId="29AC04CF" w:rsidR="00425215" w:rsidRPr="002A25CE" w:rsidRDefault="00425215" w:rsidP="004B69A2">
      <w:pPr>
        <w:spacing w:after="0" w:line="0" w:lineRule="atLeast"/>
        <w:jc w:val="both"/>
        <w:rPr>
          <w:rFonts w:cstheme="minorHAnsi"/>
        </w:rPr>
      </w:pPr>
    </w:p>
    <w:p w14:paraId="72CB0228" w14:textId="2AC57A2E" w:rsidR="00D93875" w:rsidRPr="002A25CE" w:rsidRDefault="00D02BA8" w:rsidP="004B69A2">
      <w:pPr>
        <w:spacing w:after="0" w:line="0" w:lineRule="atLeast"/>
        <w:jc w:val="both"/>
        <w:rPr>
          <w:rFonts w:cstheme="minorHAnsi"/>
        </w:rPr>
      </w:pPr>
      <w:r w:rsidRPr="00D02BA8">
        <w:rPr>
          <w:rFonts w:cstheme="minorHAnsi"/>
        </w:rPr>
        <w:t xml:space="preserve">Se pueden ejercer los derechos de acceso a los datos, y en su caso, su rectificación o supresión o la limitación del tratamiento, o a oponerse al tratamiento o a la portabilidad de los datos de acuerdo con lo establecido en el RGPD. Estos derechos podrá ejercerlos solicitándolos por escrito a GPMS en su dirección postal </w:t>
      </w:r>
      <w:r w:rsidR="006767DE">
        <w:rPr>
          <w:rFonts w:cstheme="minorHAnsi"/>
        </w:rPr>
        <w:t xml:space="preserve"> o bien </w:t>
      </w:r>
      <w:r w:rsidRPr="00DB3B33">
        <w:rPr>
          <w:rFonts w:cstheme="minorHAnsi"/>
        </w:rPr>
        <w:t xml:space="preserve">a través del correo electrónico </w:t>
      </w:r>
      <w:r w:rsidR="00DB3B33" w:rsidRPr="00DB3B33">
        <w:rPr>
          <w:rFonts w:cstheme="minorHAnsi"/>
        </w:rPr>
        <w:t>abogados</w:t>
      </w:r>
      <w:r w:rsidRPr="00DB3B33">
        <w:rPr>
          <w:rFonts w:cstheme="minorHAnsi"/>
        </w:rPr>
        <w:t>@</w:t>
      </w:r>
      <w:r w:rsidR="00DB3B33" w:rsidRPr="00DB3B33">
        <w:rPr>
          <w:rFonts w:cstheme="minorHAnsi"/>
        </w:rPr>
        <w:t>graupastormoraserna.com</w:t>
      </w:r>
    </w:p>
    <w:p w14:paraId="0B12C3AA" w14:textId="77777777" w:rsidR="00D02BA8" w:rsidRDefault="00D02BA8" w:rsidP="004B69A2">
      <w:pPr>
        <w:spacing w:after="0" w:line="0" w:lineRule="atLeast"/>
        <w:jc w:val="both"/>
        <w:rPr>
          <w:rFonts w:cstheme="minorHAnsi"/>
        </w:rPr>
      </w:pPr>
    </w:p>
    <w:p w14:paraId="2DFCEE70" w14:textId="77777777" w:rsidR="008B57B3" w:rsidRDefault="008B57B3" w:rsidP="004B69A2">
      <w:pPr>
        <w:spacing w:after="0" w:line="0" w:lineRule="atLeast"/>
        <w:jc w:val="both"/>
        <w:rPr>
          <w:rFonts w:cstheme="minorHAnsi"/>
        </w:rPr>
      </w:pPr>
    </w:p>
    <w:p w14:paraId="68DDA9BB" w14:textId="77777777" w:rsidR="008B57B3" w:rsidRDefault="008B57B3" w:rsidP="004B69A2">
      <w:pPr>
        <w:spacing w:after="0" w:line="0" w:lineRule="atLeast"/>
        <w:jc w:val="both"/>
        <w:rPr>
          <w:rFonts w:cstheme="minorHAnsi"/>
        </w:rPr>
      </w:pPr>
    </w:p>
    <w:p w14:paraId="18E1A55C" w14:textId="77777777" w:rsidR="008B57B3" w:rsidRDefault="008B57B3" w:rsidP="004B69A2">
      <w:pPr>
        <w:spacing w:after="0" w:line="0" w:lineRule="atLeast"/>
        <w:jc w:val="both"/>
        <w:rPr>
          <w:rFonts w:cstheme="minorHAnsi"/>
        </w:rPr>
      </w:pPr>
    </w:p>
    <w:p w14:paraId="7249405B" w14:textId="77777777" w:rsidR="008B57B3" w:rsidRDefault="008B57B3" w:rsidP="004B69A2">
      <w:pPr>
        <w:spacing w:after="0" w:line="0" w:lineRule="atLeast"/>
        <w:jc w:val="both"/>
        <w:rPr>
          <w:rFonts w:cstheme="minorHAnsi"/>
        </w:rPr>
      </w:pPr>
    </w:p>
    <w:p w14:paraId="75895194" w14:textId="77777777" w:rsidR="008B57B3" w:rsidRDefault="008B57B3" w:rsidP="004B69A2">
      <w:pPr>
        <w:spacing w:after="0" w:line="0" w:lineRule="atLeast"/>
        <w:jc w:val="both"/>
        <w:rPr>
          <w:rFonts w:cstheme="minorHAnsi"/>
        </w:rPr>
      </w:pPr>
    </w:p>
    <w:p w14:paraId="39DE0D10" w14:textId="6E9E2F71" w:rsidR="0084315A" w:rsidRPr="002A25CE" w:rsidRDefault="0084315A" w:rsidP="004B69A2">
      <w:pPr>
        <w:pStyle w:val="Ttulo1"/>
        <w:pBdr>
          <w:bottom w:val="single" w:sz="4" w:space="0" w:color="C00000"/>
        </w:pBdr>
        <w:spacing w:after="0"/>
        <w:rPr>
          <w:rFonts w:cstheme="minorHAnsi"/>
          <w:color w:val="auto"/>
          <w:sz w:val="22"/>
          <w:szCs w:val="22"/>
        </w:rPr>
      </w:pPr>
      <w:bookmarkStart w:id="26" w:name="_Toc151580572"/>
      <w:r w:rsidRPr="002A25CE">
        <w:rPr>
          <w:rFonts w:cstheme="minorHAnsi"/>
          <w:color w:val="auto"/>
          <w:sz w:val="22"/>
          <w:szCs w:val="22"/>
        </w:rPr>
        <w:t>Procedimiento sancionador</w:t>
      </w:r>
      <w:bookmarkEnd w:id="26"/>
    </w:p>
    <w:p w14:paraId="2B3F2349" w14:textId="77777777" w:rsidR="00EC5A0A" w:rsidRPr="002A25CE" w:rsidRDefault="00EC5A0A" w:rsidP="004B69A2">
      <w:pPr>
        <w:spacing w:after="0"/>
        <w:jc w:val="both"/>
        <w:rPr>
          <w:rFonts w:cstheme="minorHAnsi"/>
        </w:rPr>
      </w:pPr>
    </w:p>
    <w:p w14:paraId="3E0E8C76" w14:textId="7F7E0DCB" w:rsidR="00D809EB" w:rsidRDefault="00C005EB" w:rsidP="008B57B3">
      <w:pPr>
        <w:spacing w:after="0"/>
        <w:jc w:val="both"/>
        <w:rPr>
          <w:rFonts w:cstheme="minorHAnsi"/>
        </w:rPr>
      </w:pPr>
      <w:r w:rsidRPr="002A25CE">
        <w:rPr>
          <w:rFonts w:cstheme="minorHAnsi"/>
        </w:rPr>
        <w:t>Estarán sujetos al régimen sancionador establecido en la Ley</w:t>
      </w:r>
      <w:r w:rsidR="000C21AE" w:rsidRPr="002A25CE">
        <w:rPr>
          <w:rFonts w:cstheme="minorHAnsi"/>
        </w:rPr>
        <w:t xml:space="preserve"> </w:t>
      </w:r>
      <w:r w:rsidRPr="002A25CE">
        <w:rPr>
          <w:rFonts w:cstheme="minorHAnsi"/>
        </w:rPr>
        <w:t xml:space="preserve">2/2023, de 20 de febrero, las personas físicas y jurídicas que realicen cualquiera de las actuaciones </w:t>
      </w:r>
      <w:r w:rsidR="000C21AE" w:rsidRPr="002A25CE">
        <w:rPr>
          <w:rFonts w:cstheme="minorHAnsi"/>
        </w:rPr>
        <w:t>descritas como infracciones en su</w:t>
      </w:r>
      <w:r w:rsidRPr="002A25CE">
        <w:rPr>
          <w:rFonts w:cstheme="minorHAnsi"/>
        </w:rPr>
        <w:t xml:space="preserve"> artículo 63, pudiendo llegar a ser sancionados, por parte de la </w:t>
      </w:r>
      <w:r w:rsidRPr="002A25CE">
        <w:rPr>
          <w:rFonts w:cstheme="minorHAnsi"/>
          <w:i/>
        </w:rPr>
        <w:t>Autoridad Independiente de Protección del Informante</w:t>
      </w:r>
      <w:r w:rsidRPr="002A25CE">
        <w:rPr>
          <w:rFonts w:cstheme="minorHAnsi"/>
        </w:rPr>
        <w:t xml:space="preserve"> (A.</w:t>
      </w:r>
      <w:r w:rsidR="003E416A" w:rsidRPr="002A25CE">
        <w:rPr>
          <w:rFonts w:cstheme="minorHAnsi"/>
        </w:rPr>
        <w:t>A</w:t>
      </w:r>
      <w:r w:rsidRPr="002A25CE">
        <w:rPr>
          <w:rFonts w:cstheme="minorHAnsi"/>
        </w:rPr>
        <w:t>.I.)</w:t>
      </w:r>
      <w:r w:rsidR="008B57B3">
        <w:rPr>
          <w:rFonts w:cstheme="minorHAnsi"/>
        </w:rPr>
        <w:t xml:space="preserve"> o por los órganos competentes de las Comunidades Autónomas, según corresponda.</w:t>
      </w:r>
    </w:p>
    <w:p w14:paraId="21E417D7" w14:textId="77777777" w:rsidR="008B57B3" w:rsidRPr="002A25CE" w:rsidRDefault="008B57B3" w:rsidP="008B57B3">
      <w:pPr>
        <w:spacing w:after="0"/>
        <w:jc w:val="both"/>
        <w:rPr>
          <w:rFonts w:cstheme="minorHAnsi"/>
        </w:rPr>
      </w:pPr>
    </w:p>
    <w:p w14:paraId="3FCA8EE7" w14:textId="5BCCFA3D" w:rsidR="00C005EB" w:rsidRPr="002A25CE" w:rsidRDefault="000C21AE" w:rsidP="004B69A2">
      <w:pPr>
        <w:spacing w:after="0"/>
        <w:jc w:val="both"/>
        <w:rPr>
          <w:rFonts w:cstheme="minorHAnsi"/>
        </w:rPr>
      </w:pPr>
      <w:r w:rsidRPr="002A25CE">
        <w:rPr>
          <w:rFonts w:cstheme="minorHAnsi"/>
        </w:rPr>
        <w:t>El régimen sancionador se regirá por lo establecido en los artículos 60 a 68 de la Ley 2/2023, 20 de febrero.</w:t>
      </w:r>
    </w:p>
    <w:p w14:paraId="61A8E906" w14:textId="77777777" w:rsidR="009D1035" w:rsidRPr="002A25CE" w:rsidRDefault="009D1035" w:rsidP="004B69A2">
      <w:pPr>
        <w:spacing w:after="0"/>
        <w:jc w:val="both"/>
        <w:rPr>
          <w:rFonts w:cstheme="minorHAnsi"/>
        </w:rPr>
      </w:pPr>
    </w:p>
    <w:p w14:paraId="69C658BC" w14:textId="413CC83C" w:rsidR="003E416A" w:rsidRPr="002A25CE" w:rsidRDefault="003E416A" w:rsidP="004B69A2">
      <w:pPr>
        <w:pStyle w:val="Ttulo1"/>
        <w:pBdr>
          <w:bottom w:val="single" w:sz="4" w:space="0" w:color="C00000"/>
        </w:pBdr>
        <w:spacing w:after="0"/>
        <w:rPr>
          <w:rFonts w:cstheme="minorHAnsi"/>
          <w:color w:val="auto"/>
          <w:sz w:val="22"/>
          <w:szCs w:val="22"/>
        </w:rPr>
      </w:pPr>
      <w:bookmarkStart w:id="27" w:name="_Toc151580573"/>
      <w:r w:rsidRPr="002A25CE">
        <w:rPr>
          <w:rFonts w:cstheme="minorHAnsi"/>
          <w:color w:val="auto"/>
          <w:sz w:val="22"/>
          <w:szCs w:val="22"/>
        </w:rPr>
        <w:t>Formación</w:t>
      </w:r>
      <w:r w:rsidR="00D93875" w:rsidRPr="002A25CE">
        <w:rPr>
          <w:rFonts w:cstheme="minorHAnsi"/>
          <w:color w:val="auto"/>
          <w:sz w:val="22"/>
          <w:szCs w:val="22"/>
        </w:rPr>
        <w:t>, Publicación y Difusión</w:t>
      </w:r>
      <w:bookmarkEnd w:id="27"/>
    </w:p>
    <w:p w14:paraId="193D0AE4" w14:textId="77777777" w:rsidR="00EC5A0A" w:rsidRPr="002A25CE" w:rsidRDefault="00EC5A0A" w:rsidP="004B69A2">
      <w:pPr>
        <w:spacing w:after="0"/>
        <w:jc w:val="both"/>
        <w:rPr>
          <w:rFonts w:cstheme="minorHAnsi"/>
          <w:color w:val="000000" w:themeColor="text1"/>
        </w:rPr>
      </w:pPr>
      <w:bookmarkStart w:id="28" w:name="_Toc135774257"/>
    </w:p>
    <w:p w14:paraId="5EBF573A" w14:textId="195877AD" w:rsidR="003E416A" w:rsidRDefault="002A623F" w:rsidP="004B69A2">
      <w:pPr>
        <w:spacing w:after="0"/>
        <w:jc w:val="both"/>
        <w:rPr>
          <w:rFonts w:cstheme="minorHAnsi"/>
          <w:color w:val="000000" w:themeColor="text1"/>
        </w:rPr>
      </w:pPr>
      <w:r>
        <w:rPr>
          <w:rFonts w:cstheme="minorHAnsi"/>
          <w:color w:val="000000" w:themeColor="text1"/>
        </w:rPr>
        <w:t>GPMS</w:t>
      </w:r>
      <w:r w:rsidR="003E416A" w:rsidRPr="002A25CE">
        <w:rPr>
          <w:rFonts w:cstheme="minorHAnsi"/>
          <w:color w:val="000000" w:themeColor="text1"/>
        </w:rPr>
        <w:t xml:space="preserve"> </w:t>
      </w:r>
      <w:r w:rsidR="002B4B6A" w:rsidRPr="002A25CE">
        <w:rPr>
          <w:rFonts w:cstheme="minorHAnsi"/>
          <w:color w:val="000000" w:themeColor="text1"/>
        </w:rPr>
        <w:t>promoverá la</w:t>
      </w:r>
      <w:r w:rsidR="003E416A" w:rsidRPr="002A25CE">
        <w:rPr>
          <w:rFonts w:cstheme="minorHAnsi"/>
          <w:color w:val="000000" w:themeColor="text1"/>
        </w:rPr>
        <w:t xml:space="preserve"> formación y difusión</w:t>
      </w:r>
      <w:r w:rsidR="002B4B6A" w:rsidRPr="002A25CE">
        <w:rPr>
          <w:rFonts w:cstheme="minorHAnsi"/>
          <w:color w:val="000000" w:themeColor="text1"/>
        </w:rPr>
        <w:t xml:space="preserve"> del </w:t>
      </w:r>
      <w:r w:rsidR="002B4B6A" w:rsidRPr="002A25CE">
        <w:rPr>
          <w:rFonts w:cstheme="minorHAnsi"/>
          <w:i/>
          <w:color w:val="000000" w:themeColor="text1"/>
        </w:rPr>
        <w:t xml:space="preserve">Sistema Interno de Información, </w:t>
      </w:r>
      <w:r w:rsidR="002B4B6A" w:rsidRPr="002A25CE">
        <w:rPr>
          <w:rFonts w:cstheme="minorHAnsi"/>
          <w:color w:val="000000" w:themeColor="text1"/>
        </w:rPr>
        <w:t>así como la</w:t>
      </w:r>
      <w:r w:rsidR="00795DB6" w:rsidRPr="002A25CE">
        <w:rPr>
          <w:rFonts w:cstheme="minorHAnsi"/>
          <w:color w:val="000000" w:themeColor="text1"/>
        </w:rPr>
        <w:t xml:space="preserve"> de la</w:t>
      </w:r>
      <w:r w:rsidR="002B4B6A" w:rsidRPr="002A25CE">
        <w:rPr>
          <w:rFonts w:cstheme="minorHAnsi"/>
          <w:color w:val="000000" w:themeColor="text1"/>
        </w:rPr>
        <w:t xml:space="preserve"> </w:t>
      </w:r>
      <w:r w:rsidR="00795DB6" w:rsidRPr="002A25CE">
        <w:rPr>
          <w:rFonts w:cstheme="minorHAnsi"/>
          <w:i/>
        </w:rPr>
        <w:t>Política del Sistema</w:t>
      </w:r>
      <w:r w:rsidR="003E416A" w:rsidRPr="002A25CE">
        <w:rPr>
          <w:rFonts w:cstheme="minorHAnsi"/>
          <w:color w:val="000000" w:themeColor="text1"/>
        </w:rPr>
        <w:t xml:space="preserve">, con el objetivo de </w:t>
      </w:r>
      <w:r w:rsidR="002B4B6A" w:rsidRPr="002A25CE">
        <w:rPr>
          <w:rFonts w:cstheme="minorHAnsi"/>
          <w:color w:val="000000" w:themeColor="text1"/>
        </w:rPr>
        <w:t>fomentar el uso y la cultura de información y de la comunicación para prevenir y detectar amenazas al interés público</w:t>
      </w:r>
      <w:r w:rsidR="003E416A" w:rsidRPr="002A25CE">
        <w:rPr>
          <w:rFonts w:cstheme="minorHAnsi"/>
          <w:color w:val="000000" w:themeColor="text1"/>
        </w:rPr>
        <w:t xml:space="preserve">. </w:t>
      </w:r>
    </w:p>
    <w:p w14:paraId="71F3ECB4" w14:textId="77777777" w:rsidR="008B57B3" w:rsidRPr="002A25CE" w:rsidRDefault="008B57B3" w:rsidP="004B69A2">
      <w:pPr>
        <w:spacing w:after="0"/>
        <w:jc w:val="both"/>
        <w:rPr>
          <w:rFonts w:cstheme="minorHAnsi"/>
          <w:color w:val="000000" w:themeColor="text1"/>
        </w:rPr>
      </w:pPr>
    </w:p>
    <w:p w14:paraId="0CD9974F" w14:textId="17FD4286" w:rsidR="00D93875" w:rsidRPr="002A25CE" w:rsidRDefault="00D93875" w:rsidP="004B69A2">
      <w:pPr>
        <w:spacing w:after="0"/>
        <w:jc w:val="both"/>
        <w:rPr>
          <w:rFonts w:cstheme="minorHAnsi"/>
        </w:rPr>
      </w:pPr>
      <w:r w:rsidRPr="002A25CE">
        <w:rPr>
          <w:rFonts w:cstheme="minorHAnsi"/>
        </w:rPr>
        <w:t xml:space="preserve">Este documento y la </w:t>
      </w:r>
      <w:r w:rsidRPr="002A25CE">
        <w:rPr>
          <w:rFonts w:cstheme="minorHAnsi"/>
          <w:i/>
        </w:rPr>
        <w:t xml:space="preserve">Política </w:t>
      </w:r>
      <w:r w:rsidRPr="002A25CE">
        <w:rPr>
          <w:rFonts w:cstheme="minorHAnsi"/>
        </w:rPr>
        <w:t>serán objeto de publicación en la página web</w:t>
      </w:r>
      <w:r w:rsidR="00795DB6" w:rsidRPr="002A25CE">
        <w:rPr>
          <w:rFonts w:cstheme="minorHAnsi"/>
        </w:rPr>
        <w:t xml:space="preserve"> </w:t>
      </w:r>
      <w:r w:rsidRPr="002A25CE">
        <w:rPr>
          <w:rFonts w:cstheme="minorHAnsi"/>
        </w:rPr>
        <w:t xml:space="preserve">de </w:t>
      </w:r>
      <w:r w:rsidR="002A623F">
        <w:rPr>
          <w:rFonts w:cstheme="minorHAnsi"/>
        </w:rPr>
        <w:t>GPMS</w:t>
      </w:r>
      <w:r w:rsidRPr="002A25CE">
        <w:rPr>
          <w:rFonts w:cstheme="minorHAnsi"/>
        </w:rPr>
        <w:t xml:space="preserve"> y comunicados a todos los empleados de la sociedad.</w:t>
      </w:r>
    </w:p>
    <w:p w14:paraId="614B649D" w14:textId="77777777" w:rsidR="009D1035" w:rsidRPr="002A25CE" w:rsidRDefault="009D1035" w:rsidP="004B69A2">
      <w:pPr>
        <w:spacing w:after="0"/>
        <w:jc w:val="both"/>
        <w:rPr>
          <w:rFonts w:cstheme="minorHAnsi"/>
        </w:rPr>
      </w:pPr>
    </w:p>
    <w:p w14:paraId="5B173FCD" w14:textId="58F83F14" w:rsidR="00C03320" w:rsidRPr="002A25CE" w:rsidRDefault="00D93875" w:rsidP="004B69A2">
      <w:pPr>
        <w:pStyle w:val="Ttulo1"/>
        <w:pBdr>
          <w:bottom w:val="single" w:sz="4" w:space="0" w:color="C00000"/>
        </w:pBdr>
        <w:spacing w:after="0"/>
        <w:rPr>
          <w:rFonts w:cstheme="minorHAnsi"/>
          <w:color w:val="auto"/>
          <w:sz w:val="22"/>
          <w:szCs w:val="22"/>
        </w:rPr>
      </w:pPr>
      <w:bookmarkStart w:id="29" w:name="_Toc151580574"/>
      <w:r w:rsidRPr="002A25CE">
        <w:rPr>
          <w:rFonts w:cstheme="minorHAnsi"/>
          <w:color w:val="auto"/>
          <w:sz w:val="22"/>
          <w:szCs w:val="22"/>
        </w:rPr>
        <w:t>Aprobación</w:t>
      </w:r>
      <w:r w:rsidR="000C21AE" w:rsidRPr="002A25CE">
        <w:rPr>
          <w:rFonts w:cstheme="minorHAnsi"/>
          <w:color w:val="auto"/>
          <w:sz w:val="22"/>
          <w:szCs w:val="22"/>
        </w:rPr>
        <w:t xml:space="preserve"> y Revisión.</w:t>
      </w:r>
      <w:bookmarkEnd w:id="29"/>
      <w:r w:rsidR="00C03320" w:rsidRPr="002A25CE">
        <w:rPr>
          <w:rFonts w:cstheme="minorHAnsi"/>
          <w:color w:val="auto"/>
          <w:sz w:val="22"/>
          <w:szCs w:val="22"/>
        </w:rPr>
        <w:t xml:space="preserve"> </w:t>
      </w:r>
      <w:bookmarkEnd w:id="28"/>
      <w:r w:rsidR="00C03320" w:rsidRPr="002A25CE">
        <w:rPr>
          <w:rFonts w:cstheme="minorHAnsi"/>
          <w:color w:val="auto"/>
          <w:sz w:val="22"/>
          <w:szCs w:val="22"/>
        </w:rPr>
        <w:t xml:space="preserve"> </w:t>
      </w:r>
    </w:p>
    <w:p w14:paraId="3A9E91B5" w14:textId="77777777" w:rsidR="00EC5A0A" w:rsidRPr="002A25CE" w:rsidRDefault="00EC5A0A" w:rsidP="004B69A2">
      <w:pPr>
        <w:spacing w:after="0"/>
        <w:jc w:val="both"/>
        <w:rPr>
          <w:rFonts w:cstheme="minorHAnsi"/>
        </w:rPr>
      </w:pPr>
    </w:p>
    <w:p w14:paraId="78E50F8A" w14:textId="534023F7" w:rsidR="00D93875" w:rsidRPr="00944DF5" w:rsidRDefault="00D44B74" w:rsidP="004B69A2">
      <w:pPr>
        <w:spacing w:after="0"/>
        <w:jc w:val="both"/>
        <w:rPr>
          <w:rFonts w:cstheme="minorHAnsi"/>
        </w:rPr>
      </w:pPr>
      <w:r w:rsidRPr="002A25CE">
        <w:rPr>
          <w:rFonts w:cstheme="minorHAnsi"/>
        </w:rPr>
        <w:t xml:space="preserve">El </w:t>
      </w:r>
      <w:r w:rsidRPr="002A25CE">
        <w:rPr>
          <w:rFonts w:cstheme="minorHAnsi"/>
          <w:i/>
        </w:rPr>
        <w:t>Sistema Interno de Información</w:t>
      </w:r>
      <w:r w:rsidRPr="002A25CE">
        <w:rPr>
          <w:rFonts w:cstheme="minorHAnsi"/>
        </w:rPr>
        <w:t xml:space="preserve">, aprobado por </w:t>
      </w:r>
      <w:r w:rsidR="008B57B3">
        <w:rPr>
          <w:rFonts w:cstheme="minorHAnsi"/>
        </w:rPr>
        <w:t>los Socios</w:t>
      </w:r>
      <w:r w:rsidRPr="002A25CE">
        <w:rPr>
          <w:rFonts w:cstheme="minorHAnsi"/>
        </w:rPr>
        <w:t xml:space="preserve"> de </w:t>
      </w:r>
      <w:r w:rsidR="002A623F">
        <w:rPr>
          <w:rFonts w:cstheme="minorHAnsi"/>
        </w:rPr>
        <w:t>GPMS</w:t>
      </w:r>
      <w:r w:rsidRPr="002A25CE">
        <w:rPr>
          <w:rFonts w:cstheme="minorHAnsi"/>
        </w:rPr>
        <w:t xml:space="preserve">, será </w:t>
      </w:r>
      <w:r w:rsidR="008B57B3">
        <w:rPr>
          <w:rFonts w:cstheme="minorHAnsi"/>
        </w:rPr>
        <w:t>revisado por el Responsable</w:t>
      </w:r>
      <w:r w:rsidRPr="002A25CE">
        <w:rPr>
          <w:rFonts w:cstheme="minorHAnsi"/>
        </w:rPr>
        <w:t xml:space="preserve">, </w:t>
      </w:r>
      <w:r w:rsidR="00217EAD" w:rsidRPr="002A25CE">
        <w:rPr>
          <w:rFonts w:cstheme="minorHAnsi"/>
        </w:rPr>
        <w:t>anualmente o cuando se modifiquen las circunstancias que obliguen a ello</w:t>
      </w:r>
      <w:r w:rsidR="00D93875" w:rsidRPr="002A25CE">
        <w:rPr>
          <w:rFonts w:cstheme="minorHAnsi"/>
        </w:rPr>
        <w:t xml:space="preserve">, por razón de actualizaciones normativas y/o incorporación de mejoras procedimentales. Las modificaciones que resulten de su </w:t>
      </w:r>
      <w:r w:rsidR="005A15DB" w:rsidRPr="002A25CE">
        <w:rPr>
          <w:rFonts w:cstheme="minorHAnsi"/>
        </w:rPr>
        <w:t>revisión</w:t>
      </w:r>
      <w:r w:rsidR="00D93875" w:rsidRPr="002A25CE">
        <w:rPr>
          <w:rFonts w:cstheme="minorHAnsi"/>
        </w:rPr>
        <w:t xml:space="preserve"> serán propuestas al </w:t>
      </w:r>
      <w:r w:rsidR="008B57B3">
        <w:rPr>
          <w:rFonts w:cstheme="minorHAnsi"/>
        </w:rPr>
        <w:t>resto de Socios</w:t>
      </w:r>
      <w:r w:rsidR="00D93875" w:rsidRPr="002A25CE">
        <w:rPr>
          <w:rFonts w:cstheme="minorHAnsi"/>
        </w:rPr>
        <w:t xml:space="preserve"> para su aprobación.</w:t>
      </w:r>
    </w:p>
    <w:p w14:paraId="6017F53A" w14:textId="384A7F40" w:rsidR="006E4F4B" w:rsidRPr="00944DF5" w:rsidRDefault="006E4F4B" w:rsidP="004B69A2">
      <w:pPr>
        <w:spacing w:after="0" w:line="240" w:lineRule="auto"/>
        <w:jc w:val="both"/>
        <w:rPr>
          <w:rFonts w:eastAsia="Calibri" w:cstheme="minorHAnsi"/>
          <w:b/>
        </w:rPr>
      </w:pPr>
    </w:p>
    <w:sectPr w:rsidR="006E4F4B" w:rsidRPr="00944DF5" w:rsidSect="005A1328">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86AF" w14:textId="77777777" w:rsidR="00A57A66" w:rsidRDefault="00A57A66" w:rsidP="00B478A2">
      <w:pPr>
        <w:spacing w:after="0" w:line="240" w:lineRule="auto"/>
      </w:pPr>
      <w:r>
        <w:separator/>
      </w:r>
    </w:p>
  </w:endnote>
  <w:endnote w:type="continuationSeparator" w:id="0">
    <w:p w14:paraId="50962FA1" w14:textId="77777777" w:rsidR="00A57A66" w:rsidRDefault="00A57A66" w:rsidP="00B4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UI Historic"/>
    <w:charset w:val="00"/>
    <w:family w:val="swiss"/>
    <w:pitch w:val="variable"/>
    <w:sig w:usb0="800001AF" w:usb1="500060E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324C" w14:textId="088C5CE9" w:rsidR="000204CE" w:rsidRDefault="000204CE">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011FE">
      <w:rPr>
        <w:caps/>
        <w:noProof/>
        <w:color w:val="4472C4" w:themeColor="accent1"/>
      </w:rPr>
      <w:t>13</w:t>
    </w:r>
    <w:r>
      <w:rPr>
        <w:caps/>
        <w:color w:val="4472C4" w:themeColor="accent1"/>
      </w:rPr>
      <w:fldChar w:fldCharType="end"/>
    </w:r>
  </w:p>
  <w:p w14:paraId="329055AB" w14:textId="77777777" w:rsidR="000204CE" w:rsidRDefault="00020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D54D" w14:textId="77777777" w:rsidR="00A57A66" w:rsidRDefault="00A57A66" w:rsidP="00B478A2">
      <w:pPr>
        <w:spacing w:after="0" w:line="240" w:lineRule="auto"/>
      </w:pPr>
      <w:r>
        <w:separator/>
      </w:r>
    </w:p>
  </w:footnote>
  <w:footnote w:type="continuationSeparator" w:id="0">
    <w:p w14:paraId="323F3983" w14:textId="77777777" w:rsidR="00A57A66" w:rsidRDefault="00A57A66" w:rsidP="00B4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6E4F" w14:textId="226AEFEB" w:rsidR="000204CE" w:rsidRDefault="000204CE" w:rsidP="00B478A2">
    <w:pPr>
      <w:pStyle w:val="Encabezado"/>
      <w:tabs>
        <w:tab w:val="clear" w:pos="8504"/>
      </w:tabs>
    </w:pPr>
    <w:r>
      <w:rPr>
        <w:noProof/>
        <w:lang w:eastAsia="es-ES"/>
      </w:rPr>
      <w:drawing>
        <wp:inline distT="0" distB="0" distL="0" distR="0" wp14:anchorId="7B82E03C" wp14:editId="66E16424">
          <wp:extent cx="574253" cy="4853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3048" cy="492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FCC"/>
    <w:multiLevelType w:val="hybridMultilevel"/>
    <w:tmpl w:val="89642F28"/>
    <w:lvl w:ilvl="0" w:tplc="8216275C">
      <w:start w:val="1"/>
      <w:numFmt w:val="decimal"/>
      <w:lvlText w:val="%1."/>
      <w:lvlJc w:val="left"/>
      <w:pPr>
        <w:ind w:left="720" w:hanging="360"/>
      </w:pPr>
      <w:rPr>
        <w:rFonts w:asciiTheme="minorHAnsi" w:hAnsiTheme="minorHAnsi" w:cstheme="minorHAnsi" w:hint="default"/>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7F04AF"/>
    <w:multiLevelType w:val="hybridMultilevel"/>
    <w:tmpl w:val="CFB61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C46178"/>
    <w:multiLevelType w:val="hybridMultilevel"/>
    <w:tmpl w:val="F7F63E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AD298C"/>
    <w:multiLevelType w:val="hybridMultilevel"/>
    <w:tmpl w:val="2296449C"/>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12065F"/>
    <w:multiLevelType w:val="hybridMultilevel"/>
    <w:tmpl w:val="1F56A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CF3C03"/>
    <w:multiLevelType w:val="hybridMultilevel"/>
    <w:tmpl w:val="9EE083A0"/>
    <w:lvl w:ilvl="0" w:tplc="F41EECDE">
      <w:start w:val="1"/>
      <w:numFmt w:val="decimal"/>
      <w:pStyle w:val="Tituloencuadrado"/>
      <w:lvlText w:val="%1."/>
      <w:lvlJc w:val="left"/>
      <w:pPr>
        <w:tabs>
          <w:tab w:val="num" w:pos="360"/>
        </w:tabs>
        <w:ind w:left="360" w:hanging="360"/>
      </w:pPr>
      <w:rPr>
        <w:rFonts w:hint="default"/>
        <w:b/>
        <w:i w:val="0"/>
        <w:color w:val="C0000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FF6543A"/>
    <w:multiLevelType w:val="hybridMultilevel"/>
    <w:tmpl w:val="2EC24BD2"/>
    <w:lvl w:ilvl="0" w:tplc="17F2172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8B363A"/>
    <w:multiLevelType w:val="hybridMultilevel"/>
    <w:tmpl w:val="F058F164"/>
    <w:lvl w:ilvl="0" w:tplc="42763F58">
      <w:start w:val="1"/>
      <w:numFmt w:val="lowerLetter"/>
      <w:lvlText w:val="%1)"/>
      <w:lvlJc w:val="left"/>
      <w:pPr>
        <w:ind w:left="720" w:hanging="360"/>
      </w:pPr>
      <w:rPr>
        <w:rFonts w:asciiTheme="minorHAnsi" w:hAnsiTheme="minorHAnsi" w:cstheme="minorHAnsi"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8F5ACE"/>
    <w:multiLevelType w:val="hybridMultilevel"/>
    <w:tmpl w:val="59905832"/>
    <w:lvl w:ilvl="0" w:tplc="D6DE7B88">
      <w:start w:val="1"/>
      <w:numFmt w:val="upperRoman"/>
      <w:lvlText w:val="%1."/>
      <w:lvlJc w:val="righ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DC6313"/>
    <w:multiLevelType w:val="hybridMultilevel"/>
    <w:tmpl w:val="53D23150"/>
    <w:lvl w:ilvl="0" w:tplc="34B67300">
      <w:start w:val="1"/>
      <w:numFmt w:val="upperRoman"/>
      <w:lvlText w:val="%1."/>
      <w:lvlJc w:val="right"/>
      <w:pPr>
        <w:ind w:left="720" w:hanging="360"/>
      </w:pPr>
      <w:rPr>
        <w:rFonts w:asciiTheme="minorHAnsi" w:hAnsiTheme="minorHAnsi" w:cstheme="minorHAnsi" w:hint="default"/>
        <w:b/>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0F3F31"/>
    <w:multiLevelType w:val="multilevel"/>
    <w:tmpl w:val="375AC560"/>
    <w:lvl w:ilvl="0">
      <w:start w:val="1"/>
      <w:numFmt w:val="decimal"/>
      <w:pStyle w:val="Ttulo1"/>
      <w:lvlText w:val="%1"/>
      <w:lvlJc w:val="left"/>
      <w:pPr>
        <w:ind w:left="432" w:hanging="432"/>
      </w:pPr>
      <w:rPr>
        <w:strike w:val="0"/>
        <w:color w:val="C00000"/>
      </w:rPr>
    </w:lvl>
    <w:lvl w:ilvl="1">
      <w:start w:val="1"/>
      <w:numFmt w:val="decimal"/>
      <w:pStyle w:val="Ttulo2"/>
      <w:lvlText w:val="%1.%2"/>
      <w:lvlJc w:val="left"/>
      <w:pPr>
        <w:ind w:left="1995"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304693924">
    <w:abstractNumId w:val="10"/>
  </w:num>
  <w:num w:numId="2" w16cid:durableId="793593795">
    <w:abstractNumId w:val="5"/>
  </w:num>
  <w:num w:numId="3" w16cid:durableId="264654196">
    <w:abstractNumId w:val="3"/>
  </w:num>
  <w:num w:numId="4" w16cid:durableId="1430855665">
    <w:abstractNumId w:val="9"/>
  </w:num>
  <w:num w:numId="5" w16cid:durableId="1313952306">
    <w:abstractNumId w:val="6"/>
  </w:num>
  <w:num w:numId="6" w16cid:durableId="1670987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9022141">
    <w:abstractNumId w:val="0"/>
  </w:num>
  <w:num w:numId="8" w16cid:durableId="1583024600">
    <w:abstractNumId w:val="4"/>
  </w:num>
  <w:num w:numId="9" w16cid:durableId="700979530">
    <w:abstractNumId w:val="7"/>
  </w:num>
  <w:num w:numId="10" w16cid:durableId="488327165">
    <w:abstractNumId w:val="2"/>
  </w:num>
  <w:num w:numId="11" w16cid:durableId="1092051401">
    <w:abstractNumId w:val="1"/>
  </w:num>
  <w:num w:numId="12" w16cid:durableId="180823188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AD"/>
    <w:rsid w:val="00003E34"/>
    <w:rsid w:val="00005DFE"/>
    <w:rsid w:val="00010A2F"/>
    <w:rsid w:val="000204CE"/>
    <w:rsid w:val="00033376"/>
    <w:rsid w:val="00035D6D"/>
    <w:rsid w:val="00037964"/>
    <w:rsid w:val="00041268"/>
    <w:rsid w:val="000426AA"/>
    <w:rsid w:val="00044F39"/>
    <w:rsid w:val="00047533"/>
    <w:rsid w:val="0005023E"/>
    <w:rsid w:val="00061D62"/>
    <w:rsid w:val="000709C8"/>
    <w:rsid w:val="00080BF2"/>
    <w:rsid w:val="000852CC"/>
    <w:rsid w:val="00085F80"/>
    <w:rsid w:val="00091FEF"/>
    <w:rsid w:val="0009473D"/>
    <w:rsid w:val="00097339"/>
    <w:rsid w:val="000B7CAD"/>
    <w:rsid w:val="000C21AE"/>
    <w:rsid w:val="000E40A3"/>
    <w:rsid w:val="000F2183"/>
    <w:rsid w:val="001002EF"/>
    <w:rsid w:val="00104F54"/>
    <w:rsid w:val="00105F1C"/>
    <w:rsid w:val="001078A0"/>
    <w:rsid w:val="00112549"/>
    <w:rsid w:val="001136FD"/>
    <w:rsid w:val="0013496D"/>
    <w:rsid w:val="00144116"/>
    <w:rsid w:val="00144FE9"/>
    <w:rsid w:val="00151775"/>
    <w:rsid w:val="00166EE5"/>
    <w:rsid w:val="00167E4C"/>
    <w:rsid w:val="00173A83"/>
    <w:rsid w:val="00180D0B"/>
    <w:rsid w:val="00182565"/>
    <w:rsid w:val="00184325"/>
    <w:rsid w:val="0019180E"/>
    <w:rsid w:val="00193FD7"/>
    <w:rsid w:val="0019783C"/>
    <w:rsid w:val="001A460A"/>
    <w:rsid w:val="001A67D4"/>
    <w:rsid w:val="001A74BD"/>
    <w:rsid w:val="001B5705"/>
    <w:rsid w:val="001C25AD"/>
    <w:rsid w:val="001C3CF1"/>
    <w:rsid w:val="001C4948"/>
    <w:rsid w:val="001D20A3"/>
    <w:rsid w:val="001D378A"/>
    <w:rsid w:val="001D39EB"/>
    <w:rsid w:val="001D3D30"/>
    <w:rsid w:val="001D48A8"/>
    <w:rsid w:val="001D512F"/>
    <w:rsid w:val="001E3DF5"/>
    <w:rsid w:val="001E58B1"/>
    <w:rsid w:val="001F7AA3"/>
    <w:rsid w:val="002135B5"/>
    <w:rsid w:val="0021547E"/>
    <w:rsid w:val="002155E7"/>
    <w:rsid w:val="002164E9"/>
    <w:rsid w:val="00217EAD"/>
    <w:rsid w:val="00227A93"/>
    <w:rsid w:val="00227C25"/>
    <w:rsid w:val="00244D5E"/>
    <w:rsid w:val="00246996"/>
    <w:rsid w:val="00247DFA"/>
    <w:rsid w:val="00261070"/>
    <w:rsid w:val="002622E9"/>
    <w:rsid w:val="00266186"/>
    <w:rsid w:val="002670B4"/>
    <w:rsid w:val="00274172"/>
    <w:rsid w:val="00274A0A"/>
    <w:rsid w:val="00276DC0"/>
    <w:rsid w:val="0028172A"/>
    <w:rsid w:val="00283941"/>
    <w:rsid w:val="002A25CE"/>
    <w:rsid w:val="002A623F"/>
    <w:rsid w:val="002B4B6A"/>
    <w:rsid w:val="002B4F3F"/>
    <w:rsid w:val="002C016F"/>
    <w:rsid w:val="002D4864"/>
    <w:rsid w:val="002E16D5"/>
    <w:rsid w:val="002E264A"/>
    <w:rsid w:val="002E3094"/>
    <w:rsid w:val="002F2D60"/>
    <w:rsid w:val="002F4D7D"/>
    <w:rsid w:val="002F6456"/>
    <w:rsid w:val="00303C68"/>
    <w:rsid w:val="00314B0D"/>
    <w:rsid w:val="00324FF4"/>
    <w:rsid w:val="003255B1"/>
    <w:rsid w:val="003369EB"/>
    <w:rsid w:val="003420E9"/>
    <w:rsid w:val="00360CF3"/>
    <w:rsid w:val="00367D9B"/>
    <w:rsid w:val="00370373"/>
    <w:rsid w:val="00375C2B"/>
    <w:rsid w:val="00376EA1"/>
    <w:rsid w:val="00376F1E"/>
    <w:rsid w:val="0038132D"/>
    <w:rsid w:val="00390703"/>
    <w:rsid w:val="003A5969"/>
    <w:rsid w:val="003A6CFF"/>
    <w:rsid w:val="003A732C"/>
    <w:rsid w:val="003B1BBC"/>
    <w:rsid w:val="003B5EEA"/>
    <w:rsid w:val="003B6B7E"/>
    <w:rsid w:val="003C367D"/>
    <w:rsid w:val="003D05EB"/>
    <w:rsid w:val="003D234A"/>
    <w:rsid w:val="003D71CC"/>
    <w:rsid w:val="003E0536"/>
    <w:rsid w:val="003E3651"/>
    <w:rsid w:val="003E4102"/>
    <w:rsid w:val="003E416A"/>
    <w:rsid w:val="003E4D91"/>
    <w:rsid w:val="00403288"/>
    <w:rsid w:val="00406D72"/>
    <w:rsid w:val="00410E02"/>
    <w:rsid w:val="00411C6C"/>
    <w:rsid w:val="00425215"/>
    <w:rsid w:val="004373D1"/>
    <w:rsid w:val="00444C2B"/>
    <w:rsid w:val="00451922"/>
    <w:rsid w:val="00457385"/>
    <w:rsid w:val="0047017F"/>
    <w:rsid w:val="00473620"/>
    <w:rsid w:val="00474193"/>
    <w:rsid w:val="00475EBA"/>
    <w:rsid w:val="004810BC"/>
    <w:rsid w:val="00486225"/>
    <w:rsid w:val="00497F41"/>
    <w:rsid w:val="004A317D"/>
    <w:rsid w:val="004B06BE"/>
    <w:rsid w:val="004B10B3"/>
    <w:rsid w:val="004B69A2"/>
    <w:rsid w:val="004C0BDE"/>
    <w:rsid w:val="004C4B86"/>
    <w:rsid w:val="004E0F26"/>
    <w:rsid w:val="004E27E4"/>
    <w:rsid w:val="004F23F8"/>
    <w:rsid w:val="004F66DD"/>
    <w:rsid w:val="004F6C06"/>
    <w:rsid w:val="00501D08"/>
    <w:rsid w:val="005102D8"/>
    <w:rsid w:val="005116E0"/>
    <w:rsid w:val="005121BC"/>
    <w:rsid w:val="00517355"/>
    <w:rsid w:val="005173DA"/>
    <w:rsid w:val="00525D88"/>
    <w:rsid w:val="00526BAC"/>
    <w:rsid w:val="00526E74"/>
    <w:rsid w:val="005318AC"/>
    <w:rsid w:val="00533572"/>
    <w:rsid w:val="00536F81"/>
    <w:rsid w:val="005377F5"/>
    <w:rsid w:val="0054053F"/>
    <w:rsid w:val="00540D82"/>
    <w:rsid w:val="00555F6D"/>
    <w:rsid w:val="005567F7"/>
    <w:rsid w:val="00564619"/>
    <w:rsid w:val="00566F7D"/>
    <w:rsid w:val="00571BD5"/>
    <w:rsid w:val="00577BC7"/>
    <w:rsid w:val="00592145"/>
    <w:rsid w:val="00596C6B"/>
    <w:rsid w:val="005A1328"/>
    <w:rsid w:val="005A15DB"/>
    <w:rsid w:val="005A4C48"/>
    <w:rsid w:val="005A77E1"/>
    <w:rsid w:val="005B3904"/>
    <w:rsid w:val="005B4D4E"/>
    <w:rsid w:val="005C5BA6"/>
    <w:rsid w:val="005D060F"/>
    <w:rsid w:val="005D07AB"/>
    <w:rsid w:val="005D2CA6"/>
    <w:rsid w:val="005D503B"/>
    <w:rsid w:val="005D7392"/>
    <w:rsid w:val="005E2279"/>
    <w:rsid w:val="005F53E8"/>
    <w:rsid w:val="00600507"/>
    <w:rsid w:val="0060083A"/>
    <w:rsid w:val="006008C6"/>
    <w:rsid w:val="0060336A"/>
    <w:rsid w:val="00617BBD"/>
    <w:rsid w:val="00622F84"/>
    <w:rsid w:val="00625551"/>
    <w:rsid w:val="00630A87"/>
    <w:rsid w:val="00641CE8"/>
    <w:rsid w:val="006420A0"/>
    <w:rsid w:val="0064308B"/>
    <w:rsid w:val="006468F2"/>
    <w:rsid w:val="00651C9C"/>
    <w:rsid w:val="0065295E"/>
    <w:rsid w:val="00660847"/>
    <w:rsid w:val="006662CD"/>
    <w:rsid w:val="00667DF4"/>
    <w:rsid w:val="006767DE"/>
    <w:rsid w:val="00680A91"/>
    <w:rsid w:val="0068464B"/>
    <w:rsid w:val="00691BA3"/>
    <w:rsid w:val="006C0201"/>
    <w:rsid w:val="006C18EC"/>
    <w:rsid w:val="006C3A01"/>
    <w:rsid w:val="006D5E51"/>
    <w:rsid w:val="006E22BC"/>
    <w:rsid w:val="006E4F4B"/>
    <w:rsid w:val="006E7E05"/>
    <w:rsid w:val="006F472E"/>
    <w:rsid w:val="006F5E76"/>
    <w:rsid w:val="00702BB9"/>
    <w:rsid w:val="00712CA9"/>
    <w:rsid w:val="00727711"/>
    <w:rsid w:val="007302B6"/>
    <w:rsid w:val="0075141E"/>
    <w:rsid w:val="007563C4"/>
    <w:rsid w:val="007627A1"/>
    <w:rsid w:val="0077408E"/>
    <w:rsid w:val="0077531B"/>
    <w:rsid w:val="00775B48"/>
    <w:rsid w:val="00776EFF"/>
    <w:rsid w:val="00781880"/>
    <w:rsid w:val="00784C4A"/>
    <w:rsid w:val="0078673A"/>
    <w:rsid w:val="00791B33"/>
    <w:rsid w:val="00795DB6"/>
    <w:rsid w:val="00796B92"/>
    <w:rsid w:val="007A5B54"/>
    <w:rsid w:val="007B2ACC"/>
    <w:rsid w:val="007B414C"/>
    <w:rsid w:val="007C3E2D"/>
    <w:rsid w:val="007C4EFE"/>
    <w:rsid w:val="007D0942"/>
    <w:rsid w:val="007E10F3"/>
    <w:rsid w:val="007E3E2A"/>
    <w:rsid w:val="007E57C4"/>
    <w:rsid w:val="007F5C3E"/>
    <w:rsid w:val="008011FE"/>
    <w:rsid w:val="00806AC1"/>
    <w:rsid w:val="00810536"/>
    <w:rsid w:val="00824DB1"/>
    <w:rsid w:val="008255A9"/>
    <w:rsid w:val="00830BDF"/>
    <w:rsid w:val="0084031B"/>
    <w:rsid w:val="0084315A"/>
    <w:rsid w:val="008441D8"/>
    <w:rsid w:val="00845362"/>
    <w:rsid w:val="008519EC"/>
    <w:rsid w:val="00860625"/>
    <w:rsid w:val="00866D0E"/>
    <w:rsid w:val="00870B2A"/>
    <w:rsid w:val="00870F3C"/>
    <w:rsid w:val="00883A75"/>
    <w:rsid w:val="00885A96"/>
    <w:rsid w:val="00885D36"/>
    <w:rsid w:val="008A31DF"/>
    <w:rsid w:val="008B159C"/>
    <w:rsid w:val="008B57B3"/>
    <w:rsid w:val="008D5313"/>
    <w:rsid w:val="008E07AB"/>
    <w:rsid w:val="008E09F0"/>
    <w:rsid w:val="008E27D8"/>
    <w:rsid w:val="008E2898"/>
    <w:rsid w:val="008E29D8"/>
    <w:rsid w:val="00900E23"/>
    <w:rsid w:val="009036ED"/>
    <w:rsid w:val="009128A2"/>
    <w:rsid w:val="0091384B"/>
    <w:rsid w:val="00913C15"/>
    <w:rsid w:val="00914493"/>
    <w:rsid w:val="00925466"/>
    <w:rsid w:val="00926CD7"/>
    <w:rsid w:val="00941479"/>
    <w:rsid w:val="009427DE"/>
    <w:rsid w:val="00944DF5"/>
    <w:rsid w:val="00945523"/>
    <w:rsid w:val="00951F63"/>
    <w:rsid w:val="00954B96"/>
    <w:rsid w:val="00960209"/>
    <w:rsid w:val="00964217"/>
    <w:rsid w:val="009657B8"/>
    <w:rsid w:val="00966EBA"/>
    <w:rsid w:val="009721CA"/>
    <w:rsid w:val="00981531"/>
    <w:rsid w:val="0098704E"/>
    <w:rsid w:val="009941E1"/>
    <w:rsid w:val="009958F5"/>
    <w:rsid w:val="009A0D7C"/>
    <w:rsid w:val="009A19D0"/>
    <w:rsid w:val="009A25F8"/>
    <w:rsid w:val="009A75E7"/>
    <w:rsid w:val="009D0878"/>
    <w:rsid w:val="009D1035"/>
    <w:rsid w:val="009D70CF"/>
    <w:rsid w:val="009D7180"/>
    <w:rsid w:val="009E5E01"/>
    <w:rsid w:val="009E73E1"/>
    <w:rsid w:val="009F2C26"/>
    <w:rsid w:val="009F4E70"/>
    <w:rsid w:val="009F735B"/>
    <w:rsid w:val="00A043F0"/>
    <w:rsid w:val="00A06AB4"/>
    <w:rsid w:val="00A14944"/>
    <w:rsid w:val="00A23C6B"/>
    <w:rsid w:val="00A25671"/>
    <w:rsid w:val="00A279FA"/>
    <w:rsid w:val="00A3259A"/>
    <w:rsid w:val="00A356FF"/>
    <w:rsid w:val="00A37E4E"/>
    <w:rsid w:val="00A47754"/>
    <w:rsid w:val="00A5108F"/>
    <w:rsid w:val="00A51A63"/>
    <w:rsid w:val="00A534FE"/>
    <w:rsid w:val="00A53CA3"/>
    <w:rsid w:val="00A57A66"/>
    <w:rsid w:val="00A60810"/>
    <w:rsid w:val="00A6152E"/>
    <w:rsid w:val="00A61E38"/>
    <w:rsid w:val="00A66529"/>
    <w:rsid w:val="00A67932"/>
    <w:rsid w:val="00A71BFE"/>
    <w:rsid w:val="00A72F97"/>
    <w:rsid w:val="00A8392E"/>
    <w:rsid w:val="00A90E2A"/>
    <w:rsid w:val="00A9137F"/>
    <w:rsid w:val="00A933AD"/>
    <w:rsid w:val="00AA4499"/>
    <w:rsid w:val="00AA693B"/>
    <w:rsid w:val="00AB0F5D"/>
    <w:rsid w:val="00AB4F1F"/>
    <w:rsid w:val="00AC3569"/>
    <w:rsid w:val="00AE3E1D"/>
    <w:rsid w:val="00AF181B"/>
    <w:rsid w:val="00AF2EC0"/>
    <w:rsid w:val="00AF3BF1"/>
    <w:rsid w:val="00AF6B24"/>
    <w:rsid w:val="00B01BF8"/>
    <w:rsid w:val="00B05564"/>
    <w:rsid w:val="00B06BE3"/>
    <w:rsid w:val="00B105CA"/>
    <w:rsid w:val="00B160F9"/>
    <w:rsid w:val="00B23D8C"/>
    <w:rsid w:val="00B249F4"/>
    <w:rsid w:val="00B26CF2"/>
    <w:rsid w:val="00B329F8"/>
    <w:rsid w:val="00B41866"/>
    <w:rsid w:val="00B478A2"/>
    <w:rsid w:val="00B530F4"/>
    <w:rsid w:val="00B6350E"/>
    <w:rsid w:val="00B643DE"/>
    <w:rsid w:val="00B75736"/>
    <w:rsid w:val="00B7713C"/>
    <w:rsid w:val="00B814B8"/>
    <w:rsid w:val="00B84051"/>
    <w:rsid w:val="00B84D02"/>
    <w:rsid w:val="00B94975"/>
    <w:rsid w:val="00B953E6"/>
    <w:rsid w:val="00B957F4"/>
    <w:rsid w:val="00B9594B"/>
    <w:rsid w:val="00BA15FC"/>
    <w:rsid w:val="00BA50DC"/>
    <w:rsid w:val="00BA6740"/>
    <w:rsid w:val="00BB3003"/>
    <w:rsid w:val="00BB486E"/>
    <w:rsid w:val="00BB7A10"/>
    <w:rsid w:val="00BC16FA"/>
    <w:rsid w:val="00BC6D47"/>
    <w:rsid w:val="00BD2A33"/>
    <w:rsid w:val="00BE46E1"/>
    <w:rsid w:val="00BE4C72"/>
    <w:rsid w:val="00BE5196"/>
    <w:rsid w:val="00BE608B"/>
    <w:rsid w:val="00BE6BBA"/>
    <w:rsid w:val="00BF32B9"/>
    <w:rsid w:val="00C005EB"/>
    <w:rsid w:val="00C025F8"/>
    <w:rsid w:val="00C03320"/>
    <w:rsid w:val="00C03614"/>
    <w:rsid w:val="00C070B5"/>
    <w:rsid w:val="00C161C4"/>
    <w:rsid w:val="00C32804"/>
    <w:rsid w:val="00C447F4"/>
    <w:rsid w:val="00C51AF0"/>
    <w:rsid w:val="00C53832"/>
    <w:rsid w:val="00C63071"/>
    <w:rsid w:val="00C64C16"/>
    <w:rsid w:val="00C70869"/>
    <w:rsid w:val="00C81816"/>
    <w:rsid w:val="00C84D3A"/>
    <w:rsid w:val="00C84FE2"/>
    <w:rsid w:val="00C9305D"/>
    <w:rsid w:val="00C95099"/>
    <w:rsid w:val="00C969D1"/>
    <w:rsid w:val="00CA66F2"/>
    <w:rsid w:val="00CB144C"/>
    <w:rsid w:val="00CB1F1E"/>
    <w:rsid w:val="00CB494E"/>
    <w:rsid w:val="00CB7EC4"/>
    <w:rsid w:val="00CC5496"/>
    <w:rsid w:val="00CC5BB5"/>
    <w:rsid w:val="00CD1FA5"/>
    <w:rsid w:val="00CD3175"/>
    <w:rsid w:val="00CD4467"/>
    <w:rsid w:val="00CF432F"/>
    <w:rsid w:val="00CF76AD"/>
    <w:rsid w:val="00D02541"/>
    <w:rsid w:val="00D02BA8"/>
    <w:rsid w:val="00D03AB7"/>
    <w:rsid w:val="00D165CB"/>
    <w:rsid w:val="00D20E8F"/>
    <w:rsid w:val="00D257F8"/>
    <w:rsid w:val="00D315F1"/>
    <w:rsid w:val="00D31C16"/>
    <w:rsid w:val="00D33DCB"/>
    <w:rsid w:val="00D4281A"/>
    <w:rsid w:val="00D44398"/>
    <w:rsid w:val="00D44B74"/>
    <w:rsid w:val="00D47075"/>
    <w:rsid w:val="00D475A3"/>
    <w:rsid w:val="00D52E33"/>
    <w:rsid w:val="00D55AB3"/>
    <w:rsid w:val="00D57E52"/>
    <w:rsid w:val="00D60BAD"/>
    <w:rsid w:val="00D62989"/>
    <w:rsid w:val="00D6637F"/>
    <w:rsid w:val="00D7223A"/>
    <w:rsid w:val="00D77733"/>
    <w:rsid w:val="00D809EB"/>
    <w:rsid w:val="00D81395"/>
    <w:rsid w:val="00D93875"/>
    <w:rsid w:val="00D94FE3"/>
    <w:rsid w:val="00D95531"/>
    <w:rsid w:val="00D9565D"/>
    <w:rsid w:val="00DA1782"/>
    <w:rsid w:val="00DA2523"/>
    <w:rsid w:val="00DA48C7"/>
    <w:rsid w:val="00DB2716"/>
    <w:rsid w:val="00DB38FB"/>
    <w:rsid w:val="00DB3B33"/>
    <w:rsid w:val="00DB6E2E"/>
    <w:rsid w:val="00DC7BD1"/>
    <w:rsid w:val="00DE61B6"/>
    <w:rsid w:val="00DF1B64"/>
    <w:rsid w:val="00DF5089"/>
    <w:rsid w:val="00E02D3F"/>
    <w:rsid w:val="00E035C1"/>
    <w:rsid w:val="00E04967"/>
    <w:rsid w:val="00E06B49"/>
    <w:rsid w:val="00E12121"/>
    <w:rsid w:val="00E14716"/>
    <w:rsid w:val="00E20F8E"/>
    <w:rsid w:val="00E30F3A"/>
    <w:rsid w:val="00E31E43"/>
    <w:rsid w:val="00E45EF9"/>
    <w:rsid w:val="00E503C5"/>
    <w:rsid w:val="00E618B7"/>
    <w:rsid w:val="00E65D92"/>
    <w:rsid w:val="00E71B74"/>
    <w:rsid w:val="00E744DA"/>
    <w:rsid w:val="00E7472B"/>
    <w:rsid w:val="00E77FC8"/>
    <w:rsid w:val="00E844A3"/>
    <w:rsid w:val="00E87D4A"/>
    <w:rsid w:val="00E9706A"/>
    <w:rsid w:val="00EA0C0A"/>
    <w:rsid w:val="00EA2011"/>
    <w:rsid w:val="00EB2A03"/>
    <w:rsid w:val="00EB2AF9"/>
    <w:rsid w:val="00EB75E7"/>
    <w:rsid w:val="00EC13DC"/>
    <w:rsid w:val="00EC5A0A"/>
    <w:rsid w:val="00EC6EF4"/>
    <w:rsid w:val="00ED43EB"/>
    <w:rsid w:val="00EE2EB1"/>
    <w:rsid w:val="00EF4F20"/>
    <w:rsid w:val="00EF6AE7"/>
    <w:rsid w:val="00F10358"/>
    <w:rsid w:val="00F1161D"/>
    <w:rsid w:val="00F1161E"/>
    <w:rsid w:val="00F137ED"/>
    <w:rsid w:val="00F1473B"/>
    <w:rsid w:val="00F23EE8"/>
    <w:rsid w:val="00F32A45"/>
    <w:rsid w:val="00F33287"/>
    <w:rsid w:val="00F40148"/>
    <w:rsid w:val="00F46447"/>
    <w:rsid w:val="00F524A6"/>
    <w:rsid w:val="00F54664"/>
    <w:rsid w:val="00F867DF"/>
    <w:rsid w:val="00F871D2"/>
    <w:rsid w:val="00F91745"/>
    <w:rsid w:val="00F95BA4"/>
    <w:rsid w:val="00F96A8D"/>
    <w:rsid w:val="00FA3CD5"/>
    <w:rsid w:val="00FA5C19"/>
    <w:rsid w:val="00FB63C5"/>
    <w:rsid w:val="00FB7103"/>
    <w:rsid w:val="00FC45AF"/>
    <w:rsid w:val="00FD3819"/>
    <w:rsid w:val="00FD3D7C"/>
    <w:rsid w:val="00FD7BF6"/>
    <w:rsid w:val="00FE0BE4"/>
    <w:rsid w:val="00FE67E1"/>
    <w:rsid w:val="00FF08BD"/>
    <w:rsid w:val="00FF1B01"/>
    <w:rsid w:val="00FF3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17D94"/>
  <w15:chartTrackingRefBased/>
  <w15:docId w15:val="{0FA2B660-95CD-41BD-A006-A828219C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71CC"/>
    <w:pPr>
      <w:keepNext/>
      <w:keepLines/>
      <w:numPr>
        <w:numId w:val="1"/>
      </w:numPr>
      <w:pBdr>
        <w:bottom w:val="single" w:sz="4" w:space="1" w:color="6CB5D1"/>
      </w:pBdr>
      <w:spacing w:before="480" w:after="240" w:line="240" w:lineRule="auto"/>
      <w:jc w:val="both"/>
      <w:outlineLvl w:val="0"/>
    </w:pPr>
    <w:rPr>
      <w:rFonts w:eastAsia="Times New Roman" w:cs="Times New Roman"/>
      <w:b/>
      <w:bCs/>
      <w:color w:val="000000" w:themeColor="text1"/>
      <w:sz w:val="24"/>
      <w:szCs w:val="28"/>
    </w:rPr>
  </w:style>
  <w:style w:type="paragraph" w:styleId="Ttulo2">
    <w:name w:val="heading 2"/>
    <w:basedOn w:val="Ttulo1"/>
    <w:next w:val="Normal"/>
    <w:link w:val="Ttulo2Car"/>
    <w:uiPriority w:val="9"/>
    <w:qFormat/>
    <w:rsid w:val="003D71CC"/>
    <w:pPr>
      <w:numPr>
        <w:ilvl w:val="1"/>
      </w:numPr>
      <w:pBdr>
        <w:bottom w:val="none" w:sz="0" w:space="0" w:color="auto"/>
      </w:pBdr>
      <w:spacing w:before="240"/>
      <w:outlineLvl w:val="1"/>
    </w:pPr>
    <w:rPr>
      <w:b w:val="0"/>
      <w:bCs w:val="0"/>
      <w:sz w:val="22"/>
      <w:szCs w:val="26"/>
    </w:rPr>
  </w:style>
  <w:style w:type="paragraph" w:styleId="Ttulo3">
    <w:name w:val="heading 3"/>
    <w:basedOn w:val="Ttulo2"/>
    <w:next w:val="Normal"/>
    <w:link w:val="Ttulo3Car"/>
    <w:uiPriority w:val="9"/>
    <w:qFormat/>
    <w:rsid w:val="00A25671"/>
    <w:pPr>
      <w:numPr>
        <w:ilvl w:val="2"/>
      </w:numPr>
      <w:spacing w:before="200" w:after="120"/>
      <w:outlineLvl w:val="2"/>
    </w:pPr>
    <w:rPr>
      <w:b/>
      <w:bCs/>
      <w:lang w:val="pt-BR"/>
    </w:rPr>
  </w:style>
  <w:style w:type="paragraph" w:styleId="Ttulo4">
    <w:name w:val="heading 4"/>
    <w:basedOn w:val="Ttulo3"/>
    <w:next w:val="Normal"/>
    <w:link w:val="Ttulo4Car"/>
    <w:uiPriority w:val="9"/>
    <w:qFormat/>
    <w:rsid w:val="00A25671"/>
    <w:pPr>
      <w:numPr>
        <w:ilvl w:val="3"/>
      </w:numPr>
      <w:spacing w:after="0"/>
      <w:outlineLvl w:val="3"/>
    </w:pPr>
    <w:rPr>
      <w:rFonts w:ascii="Swis721 BT" w:hAnsi="Swis721 BT"/>
      <w:bCs w:val="0"/>
      <w:i/>
      <w:iCs/>
      <w:color w:val="6CB6D1"/>
      <w:szCs w:val="20"/>
    </w:rPr>
  </w:style>
  <w:style w:type="paragraph" w:styleId="Ttulo5">
    <w:name w:val="heading 5"/>
    <w:basedOn w:val="Ttulo4"/>
    <w:next w:val="Normal"/>
    <w:link w:val="Ttulo5Car"/>
    <w:uiPriority w:val="9"/>
    <w:qFormat/>
    <w:rsid w:val="00A25671"/>
    <w:pPr>
      <w:numPr>
        <w:ilvl w:val="4"/>
      </w:numPr>
      <w:outlineLvl w:val="4"/>
    </w:pPr>
    <w:rPr>
      <w:i w:val="0"/>
      <w:color w:val="243F60"/>
      <w:sz w:val="20"/>
    </w:rPr>
  </w:style>
  <w:style w:type="paragraph" w:styleId="Ttulo6">
    <w:name w:val="heading 6"/>
    <w:basedOn w:val="Ttulo5"/>
    <w:next w:val="Normal"/>
    <w:link w:val="Ttulo6Car"/>
    <w:uiPriority w:val="9"/>
    <w:qFormat/>
    <w:rsid w:val="00A25671"/>
    <w:pPr>
      <w:numPr>
        <w:ilvl w:val="5"/>
      </w:numPr>
      <w:outlineLvl w:val="5"/>
    </w:pPr>
    <w:rPr>
      <w:i/>
      <w:iCs w:val="0"/>
    </w:rPr>
  </w:style>
  <w:style w:type="paragraph" w:styleId="Ttulo7">
    <w:name w:val="heading 7"/>
    <w:basedOn w:val="Ttulo6"/>
    <w:next w:val="Normal"/>
    <w:link w:val="Ttulo7Car"/>
    <w:uiPriority w:val="9"/>
    <w:qFormat/>
    <w:rsid w:val="00A25671"/>
    <w:pPr>
      <w:numPr>
        <w:ilvl w:val="6"/>
      </w:numPr>
      <w:outlineLvl w:val="6"/>
    </w:pPr>
    <w:rPr>
      <w:i w:val="0"/>
      <w:iCs/>
      <w:color w:val="404040"/>
    </w:rPr>
  </w:style>
  <w:style w:type="paragraph" w:styleId="Ttulo8">
    <w:name w:val="heading 8"/>
    <w:basedOn w:val="Normal"/>
    <w:next w:val="Normal"/>
    <w:link w:val="Ttulo8Car"/>
    <w:uiPriority w:val="9"/>
    <w:rsid w:val="00A25671"/>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rsid w:val="00A25671"/>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0">
    <w:name w:val="Pa0"/>
    <w:basedOn w:val="Normal"/>
    <w:next w:val="Normal"/>
    <w:uiPriority w:val="99"/>
    <w:rsid w:val="005D2CA6"/>
    <w:pPr>
      <w:autoSpaceDE w:val="0"/>
      <w:autoSpaceDN w:val="0"/>
      <w:adjustRightInd w:val="0"/>
      <w:spacing w:after="0" w:line="241" w:lineRule="atLeast"/>
    </w:pPr>
    <w:rPr>
      <w:rFonts w:ascii="Segoe UI" w:eastAsiaTheme="minorEastAsia" w:hAnsi="Segoe UI" w:cs="Segoe UI"/>
      <w:sz w:val="24"/>
      <w:szCs w:val="24"/>
      <w:lang w:eastAsia="es-ES"/>
    </w:rPr>
  </w:style>
  <w:style w:type="paragraph" w:customStyle="1" w:styleId="Default">
    <w:name w:val="Default"/>
    <w:rsid w:val="005D2CA6"/>
    <w:pPr>
      <w:autoSpaceDE w:val="0"/>
      <w:autoSpaceDN w:val="0"/>
      <w:adjustRightInd w:val="0"/>
      <w:spacing w:after="0" w:line="240" w:lineRule="auto"/>
    </w:pPr>
    <w:rPr>
      <w:rFonts w:ascii="Arial" w:eastAsia="Times New Roman" w:hAnsi="Arial" w:cs="Arial"/>
      <w:color w:val="000000"/>
      <w:sz w:val="24"/>
      <w:szCs w:val="24"/>
      <w:lang w:eastAsia="es-ES_tradnl"/>
    </w:rPr>
  </w:style>
  <w:style w:type="paragraph" w:customStyle="1" w:styleId="Pa7">
    <w:name w:val="Pa7"/>
    <w:basedOn w:val="Default"/>
    <w:next w:val="Default"/>
    <w:uiPriority w:val="99"/>
    <w:rsid w:val="005D2CA6"/>
    <w:pPr>
      <w:spacing w:line="241" w:lineRule="atLeast"/>
    </w:pPr>
    <w:rPr>
      <w:rFonts w:ascii="Segoe UI" w:eastAsiaTheme="minorEastAsia" w:hAnsi="Segoe UI" w:cs="Segoe UI"/>
      <w:color w:val="auto"/>
      <w:lang w:eastAsia="es-ES"/>
    </w:rPr>
  </w:style>
  <w:style w:type="paragraph" w:customStyle="1" w:styleId="Pa1">
    <w:name w:val="Pa1"/>
    <w:basedOn w:val="Default"/>
    <w:next w:val="Default"/>
    <w:uiPriority w:val="99"/>
    <w:rsid w:val="005D2CA6"/>
    <w:pPr>
      <w:spacing w:line="241" w:lineRule="atLeast"/>
    </w:pPr>
    <w:rPr>
      <w:rFonts w:ascii="Segoe UI" w:eastAsiaTheme="minorEastAsia" w:hAnsi="Segoe UI" w:cs="Segoe UI"/>
      <w:color w:val="auto"/>
      <w:lang w:eastAsia="es-ES"/>
    </w:rPr>
  </w:style>
  <w:style w:type="character" w:styleId="Hipervnculo">
    <w:name w:val="Hyperlink"/>
    <w:uiPriority w:val="99"/>
    <w:rsid w:val="003A732C"/>
    <w:rPr>
      <w:color w:val="0000FF"/>
      <w:u w:val="single"/>
    </w:rPr>
  </w:style>
  <w:style w:type="paragraph" w:styleId="Prrafodelista">
    <w:name w:val="List Paragraph"/>
    <w:aliases w:val="Bullet Number"/>
    <w:basedOn w:val="Normal"/>
    <w:link w:val="PrrafodelistaCar"/>
    <w:uiPriority w:val="34"/>
    <w:qFormat/>
    <w:rsid w:val="003A732C"/>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aliases w:val="Bullet Number Car"/>
    <w:link w:val="Prrafodelista"/>
    <w:uiPriority w:val="34"/>
    <w:locked/>
    <w:rsid w:val="003A732C"/>
    <w:rPr>
      <w:rFonts w:ascii="Times New Roman" w:eastAsia="Times New Roman" w:hAnsi="Times New Roman" w:cs="Times New Roman"/>
      <w:sz w:val="24"/>
      <w:szCs w:val="24"/>
      <w:lang w:eastAsia="es-ES"/>
    </w:rPr>
  </w:style>
  <w:style w:type="paragraph" w:customStyle="1" w:styleId="Pa9">
    <w:name w:val="Pa9"/>
    <w:basedOn w:val="Normal"/>
    <w:next w:val="Normal"/>
    <w:uiPriority w:val="99"/>
    <w:rsid w:val="003A732C"/>
    <w:pPr>
      <w:autoSpaceDE w:val="0"/>
      <w:autoSpaceDN w:val="0"/>
      <w:adjustRightInd w:val="0"/>
      <w:spacing w:after="0" w:line="201" w:lineRule="atLeast"/>
    </w:pPr>
    <w:rPr>
      <w:rFonts w:ascii="Arial" w:hAnsi="Arial" w:cs="Arial"/>
      <w:sz w:val="24"/>
      <w:szCs w:val="24"/>
    </w:rPr>
  </w:style>
  <w:style w:type="paragraph" w:styleId="Encabezado">
    <w:name w:val="header"/>
    <w:basedOn w:val="Normal"/>
    <w:link w:val="EncabezadoCar"/>
    <w:uiPriority w:val="99"/>
    <w:unhideWhenUsed/>
    <w:rsid w:val="00B478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8A2"/>
  </w:style>
  <w:style w:type="paragraph" w:styleId="Piedepgina">
    <w:name w:val="footer"/>
    <w:basedOn w:val="Normal"/>
    <w:link w:val="PiedepginaCar"/>
    <w:uiPriority w:val="99"/>
    <w:unhideWhenUsed/>
    <w:rsid w:val="00B478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8A2"/>
  </w:style>
  <w:style w:type="character" w:customStyle="1" w:styleId="Mencinsinresolver1">
    <w:name w:val="Mención sin resolver1"/>
    <w:basedOn w:val="Fuentedeprrafopredeter"/>
    <w:uiPriority w:val="99"/>
    <w:semiHidden/>
    <w:unhideWhenUsed/>
    <w:rsid w:val="005A4C48"/>
    <w:rPr>
      <w:color w:val="605E5C"/>
      <w:shd w:val="clear" w:color="auto" w:fill="E1DFDD"/>
    </w:rPr>
  </w:style>
  <w:style w:type="character" w:styleId="Textoennegrita">
    <w:name w:val="Strong"/>
    <w:basedOn w:val="Fuentedeprrafopredeter"/>
    <w:uiPriority w:val="22"/>
    <w:qFormat/>
    <w:rsid w:val="003E4102"/>
    <w:rPr>
      <w:b/>
      <w:bCs/>
    </w:rPr>
  </w:style>
  <w:style w:type="character" w:customStyle="1" w:styleId="Ttulo1Car">
    <w:name w:val="Título 1 Car"/>
    <w:basedOn w:val="Fuentedeprrafopredeter"/>
    <w:link w:val="Ttulo1"/>
    <w:uiPriority w:val="9"/>
    <w:rsid w:val="003D71CC"/>
    <w:rPr>
      <w:rFonts w:eastAsia="Times New Roman" w:cs="Times New Roman"/>
      <w:b/>
      <w:bCs/>
      <w:color w:val="000000" w:themeColor="text1"/>
      <w:sz w:val="24"/>
      <w:szCs w:val="28"/>
    </w:rPr>
  </w:style>
  <w:style w:type="character" w:customStyle="1" w:styleId="Ttulo2Car">
    <w:name w:val="Título 2 Car"/>
    <w:basedOn w:val="Fuentedeprrafopredeter"/>
    <w:link w:val="Ttulo2"/>
    <w:uiPriority w:val="9"/>
    <w:rsid w:val="003D71CC"/>
    <w:rPr>
      <w:rFonts w:eastAsia="Times New Roman" w:cs="Times New Roman"/>
      <w:color w:val="000000" w:themeColor="text1"/>
      <w:szCs w:val="26"/>
    </w:rPr>
  </w:style>
  <w:style w:type="character" w:customStyle="1" w:styleId="Ttulo3Car">
    <w:name w:val="Título 3 Car"/>
    <w:basedOn w:val="Fuentedeprrafopredeter"/>
    <w:link w:val="Ttulo3"/>
    <w:uiPriority w:val="9"/>
    <w:rsid w:val="00A25671"/>
    <w:rPr>
      <w:rFonts w:eastAsia="Times New Roman" w:cs="Times New Roman"/>
      <w:b/>
      <w:bCs/>
      <w:color w:val="000000" w:themeColor="text1"/>
      <w:szCs w:val="26"/>
      <w:lang w:val="pt-BR"/>
    </w:rPr>
  </w:style>
  <w:style w:type="character" w:customStyle="1" w:styleId="Ttulo4Car">
    <w:name w:val="Título 4 Car"/>
    <w:basedOn w:val="Fuentedeprrafopredeter"/>
    <w:link w:val="Ttulo4"/>
    <w:uiPriority w:val="9"/>
    <w:rsid w:val="00A25671"/>
    <w:rPr>
      <w:rFonts w:ascii="Swis721 BT" w:eastAsia="Times New Roman" w:hAnsi="Swis721 BT" w:cs="Times New Roman"/>
      <w:b/>
      <w:i/>
      <w:iCs/>
      <w:color w:val="6CB6D1"/>
      <w:szCs w:val="20"/>
      <w:lang w:val="pt-BR"/>
    </w:rPr>
  </w:style>
  <w:style w:type="character" w:customStyle="1" w:styleId="Ttulo5Car">
    <w:name w:val="Título 5 Car"/>
    <w:basedOn w:val="Fuentedeprrafopredeter"/>
    <w:link w:val="Ttulo5"/>
    <w:uiPriority w:val="9"/>
    <w:rsid w:val="00A25671"/>
    <w:rPr>
      <w:rFonts w:ascii="Swis721 BT" w:eastAsia="Times New Roman" w:hAnsi="Swis721 BT" w:cs="Times New Roman"/>
      <w:b/>
      <w:iCs/>
      <w:color w:val="243F60"/>
      <w:sz w:val="20"/>
      <w:szCs w:val="20"/>
      <w:lang w:val="pt-BR"/>
    </w:rPr>
  </w:style>
  <w:style w:type="character" w:customStyle="1" w:styleId="Ttulo6Car">
    <w:name w:val="Título 6 Car"/>
    <w:basedOn w:val="Fuentedeprrafopredeter"/>
    <w:link w:val="Ttulo6"/>
    <w:uiPriority w:val="9"/>
    <w:rsid w:val="00A25671"/>
    <w:rPr>
      <w:rFonts w:ascii="Swis721 BT" w:eastAsia="Times New Roman" w:hAnsi="Swis721 BT" w:cs="Times New Roman"/>
      <w:b/>
      <w:i/>
      <w:color w:val="243F60"/>
      <w:sz w:val="20"/>
      <w:szCs w:val="20"/>
      <w:lang w:val="pt-BR"/>
    </w:rPr>
  </w:style>
  <w:style w:type="character" w:customStyle="1" w:styleId="Ttulo7Car">
    <w:name w:val="Título 7 Car"/>
    <w:basedOn w:val="Fuentedeprrafopredeter"/>
    <w:link w:val="Ttulo7"/>
    <w:uiPriority w:val="9"/>
    <w:rsid w:val="00A25671"/>
    <w:rPr>
      <w:rFonts w:ascii="Swis721 BT" w:eastAsia="Times New Roman" w:hAnsi="Swis721 BT" w:cs="Times New Roman"/>
      <w:b/>
      <w:iCs/>
      <w:color w:val="404040"/>
      <w:sz w:val="20"/>
      <w:szCs w:val="20"/>
      <w:lang w:val="pt-BR"/>
    </w:rPr>
  </w:style>
  <w:style w:type="character" w:customStyle="1" w:styleId="Ttulo8Car">
    <w:name w:val="Título 8 Car"/>
    <w:basedOn w:val="Fuentedeprrafopredeter"/>
    <w:link w:val="Ttulo8"/>
    <w:uiPriority w:val="9"/>
    <w:rsid w:val="00A25671"/>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A25671"/>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FF1B01"/>
    <w:pPr>
      <w:tabs>
        <w:tab w:val="left" w:pos="440"/>
        <w:tab w:val="right" w:leader="dot" w:pos="8494"/>
      </w:tabs>
      <w:spacing w:before="240" w:after="100" w:line="240" w:lineRule="auto"/>
      <w:jc w:val="both"/>
    </w:pPr>
    <w:rPr>
      <w:rFonts w:ascii="Swis721 BT" w:eastAsia="Calibri" w:hAnsi="Swis721 BT" w:cstheme="minorHAnsi"/>
      <w:b/>
      <w:noProof/>
    </w:rPr>
  </w:style>
  <w:style w:type="paragraph" w:styleId="Textonotapie">
    <w:name w:val="footnote text"/>
    <w:basedOn w:val="Normal"/>
    <w:link w:val="TextonotapieCar"/>
    <w:uiPriority w:val="99"/>
    <w:semiHidden/>
    <w:unhideWhenUsed/>
    <w:rsid w:val="00A256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671"/>
    <w:rPr>
      <w:sz w:val="20"/>
      <w:szCs w:val="20"/>
    </w:rPr>
  </w:style>
  <w:style w:type="character" w:styleId="Refdenotaalpie">
    <w:name w:val="footnote reference"/>
    <w:basedOn w:val="Fuentedeprrafopredeter"/>
    <w:uiPriority w:val="99"/>
    <w:semiHidden/>
    <w:unhideWhenUsed/>
    <w:rsid w:val="00A25671"/>
    <w:rPr>
      <w:vertAlign w:val="superscript"/>
    </w:rPr>
  </w:style>
  <w:style w:type="paragraph" w:styleId="NormalWeb">
    <w:name w:val="Normal (Web)"/>
    <w:basedOn w:val="Normal"/>
    <w:uiPriority w:val="99"/>
    <w:rsid w:val="00A256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encuadrado">
    <w:name w:val="Titulo encuadrado"/>
    <w:basedOn w:val="Normal"/>
    <w:rsid w:val="00A25671"/>
    <w:pPr>
      <w:numPr>
        <w:numId w:val="2"/>
      </w:numPr>
      <w:pBdr>
        <w:top w:val="single" w:sz="12" w:space="1" w:color="auto"/>
        <w:left w:val="single" w:sz="12" w:space="4" w:color="auto"/>
        <w:bottom w:val="single" w:sz="12" w:space="1" w:color="auto"/>
        <w:right w:val="single" w:sz="12" w:space="4" w:color="auto"/>
      </w:pBdr>
      <w:spacing w:after="0" w:line="0" w:lineRule="atLeast"/>
      <w:jc w:val="center"/>
    </w:pPr>
    <w:rPr>
      <w:rFonts w:ascii="Tahoma" w:eastAsia="Times New Roman" w:hAnsi="Tahoma" w:cs="Tahoma"/>
      <w:b/>
      <w:bCs/>
      <w:sz w:val="20"/>
      <w:szCs w:val="20"/>
      <w:lang w:eastAsia="es-ES"/>
    </w:rPr>
  </w:style>
  <w:style w:type="paragraph" w:customStyle="1" w:styleId="EstiloTahoma10ptInterlineadoMnimo0pto">
    <w:name w:val="Estilo Tahoma 10 pt Interlineado:  Mínimo 0 pto"/>
    <w:basedOn w:val="Normal"/>
    <w:link w:val="EstiloTahoma10ptInterlineadoMnimo0ptoCar1"/>
    <w:rsid w:val="00A25671"/>
    <w:pPr>
      <w:spacing w:after="0" w:line="0" w:lineRule="atLeast"/>
      <w:jc w:val="both"/>
    </w:pPr>
    <w:rPr>
      <w:rFonts w:ascii="Tahoma" w:eastAsia="Times New Roman" w:hAnsi="Tahoma" w:cs="Times New Roman"/>
      <w:sz w:val="20"/>
      <w:szCs w:val="20"/>
      <w:lang w:val="es-ES_tradnl" w:eastAsia="es-ES"/>
    </w:rPr>
  </w:style>
  <w:style w:type="character" w:customStyle="1" w:styleId="EstiloTahoma10ptInterlineadoMnimo0ptoCar1">
    <w:name w:val="Estilo Tahoma 10 pt Interlineado:  Mínimo 0 pto Car1"/>
    <w:link w:val="EstiloTahoma10ptInterlineadoMnimo0pto"/>
    <w:rsid w:val="00A25671"/>
    <w:rPr>
      <w:rFonts w:ascii="Tahoma" w:eastAsia="Times New Roman" w:hAnsi="Tahoma" w:cs="Times New Roman"/>
      <w:sz w:val="20"/>
      <w:szCs w:val="20"/>
      <w:lang w:val="es-ES_tradnl" w:eastAsia="es-ES"/>
    </w:rPr>
  </w:style>
  <w:style w:type="paragraph" w:styleId="Ttulo">
    <w:name w:val="Title"/>
    <w:basedOn w:val="Normal"/>
    <w:next w:val="Normal"/>
    <w:link w:val="TtuloCar"/>
    <w:uiPriority w:val="10"/>
    <w:qFormat/>
    <w:rsid w:val="0026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22E9"/>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0709C8"/>
    <w:rPr>
      <w:i/>
      <w:iCs/>
    </w:rPr>
  </w:style>
  <w:style w:type="character" w:customStyle="1" w:styleId="cursiva">
    <w:name w:val="cursiva"/>
    <w:rsid w:val="006008C6"/>
  </w:style>
  <w:style w:type="paragraph" w:customStyle="1" w:styleId="justificado">
    <w:name w:val="justificado"/>
    <w:basedOn w:val="Normal"/>
    <w:rsid w:val="006008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2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7D8"/>
    <w:rPr>
      <w:rFonts w:ascii="Segoe UI" w:hAnsi="Segoe UI" w:cs="Segoe UI"/>
      <w:sz w:val="18"/>
      <w:szCs w:val="18"/>
    </w:rPr>
  </w:style>
  <w:style w:type="character" w:styleId="Refdecomentario">
    <w:name w:val="annotation reference"/>
    <w:basedOn w:val="Fuentedeprrafopredeter"/>
    <w:uiPriority w:val="99"/>
    <w:semiHidden/>
    <w:unhideWhenUsed/>
    <w:rsid w:val="008E27D8"/>
    <w:rPr>
      <w:sz w:val="16"/>
      <w:szCs w:val="16"/>
    </w:rPr>
  </w:style>
  <w:style w:type="paragraph" w:styleId="Textocomentario">
    <w:name w:val="annotation text"/>
    <w:basedOn w:val="Normal"/>
    <w:link w:val="TextocomentarioCar"/>
    <w:uiPriority w:val="99"/>
    <w:unhideWhenUsed/>
    <w:rsid w:val="008E27D8"/>
    <w:pPr>
      <w:spacing w:line="240" w:lineRule="auto"/>
    </w:pPr>
    <w:rPr>
      <w:sz w:val="20"/>
      <w:szCs w:val="20"/>
    </w:rPr>
  </w:style>
  <w:style w:type="character" w:customStyle="1" w:styleId="TextocomentarioCar">
    <w:name w:val="Texto comentario Car"/>
    <w:basedOn w:val="Fuentedeprrafopredeter"/>
    <w:link w:val="Textocomentario"/>
    <w:uiPriority w:val="99"/>
    <w:rsid w:val="008E27D8"/>
    <w:rPr>
      <w:sz w:val="20"/>
      <w:szCs w:val="20"/>
    </w:rPr>
  </w:style>
  <w:style w:type="paragraph" w:styleId="Asuntodelcomentario">
    <w:name w:val="annotation subject"/>
    <w:basedOn w:val="Textocomentario"/>
    <w:next w:val="Textocomentario"/>
    <w:link w:val="AsuntodelcomentarioCar"/>
    <w:uiPriority w:val="99"/>
    <w:semiHidden/>
    <w:unhideWhenUsed/>
    <w:rsid w:val="008E27D8"/>
    <w:rPr>
      <w:b/>
      <w:bCs/>
    </w:rPr>
  </w:style>
  <w:style w:type="character" w:customStyle="1" w:styleId="AsuntodelcomentarioCar">
    <w:name w:val="Asunto del comentario Car"/>
    <w:basedOn w:val="TextocomentarioCar"/>
    <w:link w:val="Asuntodelcomentario"/>
    <w:uiPriority w:val="99"/>
    <w:semiHidden/>
    <w:rsid w:val="008E27D8"/>
    <w:rPr>
      <w:b/>
      <w:bCs/>
      <w:sz w:val="20"/>
      <w:szCs w:val="20"/>
    </w:rPr>
  </w:style>
  <w:style w:type="paragraph" w:styleId="TDC2">
    <w:name w:val="toc 2"/>
    <w:basedOn w:val="Normal"/>
    <w:next w:val="Normal"/>
    <w:autoRedefine/>
    <w:uiPriority w:val="39"/>
    <w:unhideWhenUsed/>
    <w:rsid w:val="004E0F26"/>
    <w:pPr>
      <w:tabs>
        <w:tab w:val="left" w:pos="880"/>
        <w:tab w:val="right" w:leader="dot" w:pos="8494"/>
      </w:tabs>
      <w:spacing w:after="100"/>
      <w:ind w:left="220"/>
    </w:pPr>
    <w:rPr>
      <w:rFonts w:cstheme="minorHAnsi"/>
      <w:noProof/>
    </w:rPr>
  </w:style>
  <w:style w:type="character" w:styleId="Hipervnculovisitado">
    <w:name w:val="FollowedHyperlink"/>
    <w:basedOn w:val="Fuentedeprrafopredeter"/>
    <w:uiPriority w:val="99"/>
    <w:semiHidden/>
    <w:unhideWhenUsed/>
    <w:rsid w:val="00C51AF0"/>
    <w:rPr>
      <w:color w:val="954F72" w:themeColor="followedHyperlink"/>
      <w:u w:val="single"/>
    </w:rPr>
  </w:style>
  <w:style w:type="character" w:styleId="Mencinsinresolver">
    <w:name w:val="Unresolved Mention"/>
    <w:basedOn w:val="Fuentedeprrafopredeter"/>
    <w:uiPriority w:val="99"/>
    <w:semiHidden/>
    <w:unhideWhenUsed/>
    <w:rsid w:val="003D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ogados@graupastormoraser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C459-F079-4DB0-8CCC-0E433FA3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4213</Words>
  <Characters>23176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anamarzo</dc:creator>
  <cp:keywords/>
  <dc:description/>
  <cp:lastModifiedBy>ARTURO</cp:lastModifiedBy>
  <cp:revision>14</cp:revision>
  <cp:lastPrinted>2023-05-26T12:50:00Z</cp:lastPrinted>
  <dcterms:created xsi:type="dcterms:W3CDTF">2023-11-28T16:01:00Z</dcterms:created>
  <dcterms:modified xsi:type="dcterms:W3CDTF">2023-11-29T18:44:00Z</dcterms:modified>
</cp:coreProperties>
</file>